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2086E" w14:textId="77777777" w:rsidR="00022C9B" w:rsidRPr="003C0D69" w:rsidRDefault="00022C9B" w:rsidP="00DE587F">
      <w:pPr>
        <w:keepNext/>
        <w:numPr>
          <w:ilvl w:val="0"/>
          <w:numId w:val="16"/>
        </w:numPr>
        <w:spacing w:before="240" w:after="240"/>
        <w:ind w:left="0" w:firstLine="0"/>
        <w:jc w:val="center"/>
        <w:outlineLvl w:val="3"/>
        <w:rPr>
          <w:rFonts w:asciiTheme="minorHAnsi" w:hAnsiTheme="minorHAnsi" w:cstheme="minorHAnsi"/>
          <w:b/>
          <w:bCs/>
          <w:sz w:val="28"/>
          <w:szCs w:val="28"/>
        </w:rPr>
      </w:pPr>
      <w:bookmarkStart w:id="0" w:name="_Toc47844930"/>
      <w:bookmarkStart w:id="1" w:name="_Toc262745171"/>
      <w:bookmarkStart w:id="2" w:name="_Toc380673413"/>
      <w:r>
        <w:rPr>
          <w:rFonts w:asciiTheme="minorHAnsi" w:hAnsiTheme="minorHAnsi"/>
          <w:b/>
          <w:sz w:val="28"/>
        </w:rPr>
        <w:t>QUALIFICATION REQUIREMENTS FOR SUPPLIERS</w:t>
      </w:r>
      <w:bookmarkEnd w:id="0"/>
      <w:bookmarkEnd w:id="1"/>
      <w:bookmarkEnd w:id="2"/>
    </w:p>
    <w:p w14:paraId="08AA5209" w14:textId="4D3B7FDB" w:rsidR="009574B9" w:rsidRDefault="008C5262" w:rsidP="1EF33F9E">
      <w:pPr>
        <w:ind w:firstLine="567"/>
        <w:jc w:val="both"/>
        <w:rPr>
          <w:rFonts w:asciiTheme="minorHAnsi" w:hAnsiTheme="minorHAnsi" w:cstheme="minorHAnsi"/>
        </w:rPr>
      </w:pPr>
      <w:r>
        <w:rPr>
          <w:rFonts w:asciiTheme="minorHAnsi" w:hAnsiTheme="minorHAnsi"/>
        </w:rPr>
        <w:t>1.1. Suppliers wishing to participate in the procurement must meet the following minimum qualification requirements: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4274"/>
        <w:gridCol w:w="9"/>
        <w:gridCol w:w="4678"/>
      </w:tblGrid>
      <w:tr w:rsidR="00DB1BF6" w:rsidRPr="00FF286E" w14:paraId="07F163B2" w14:textId="77777777" w:rsidTr="022CCE29">
        <w:trPr>
          <w:trHeight w:val="70"/>
        </w:trPr>
        <w:tc>
          <w:tcPr>
            <w:tcW w:w="5240" w:type="dxa"/>
            <w:gridSpan w:val="3"/>
            <w:tcBorders>
              <w:top w:val="single" w:sz="4" w:space="0" w:color="auto"/>
              <w:left w:val="single" w:sz="4" w:space="0" w:color="auto"/>
              <w:bottom w:val="single" w:sz="4" w:space="0" w:color="auto"/>
              <w:right w:val="single" w:sz="4" w:space="0" w:color="auto"/>
            </w:tcBorders>
            <w:vAlign w:val="center"/>
          </w:tcPr>
          <w:p w14:paraId="3E561A4F" w14:textId="41373D74" w:rsidR="00DB1BF6" w:rsidRPr="00FF286E" w:rsidRDefault="00DB1BF6" w:rsidP="00FF1DEF">
            <w:pPr>
              <w:ind w:right="-149"/>
              <w:jc w:val="center"/>
              <w:rPr>
                <w:rFonts w:asciiTheme="minorHAnsi" w:hAnsiTheme="minorHAnsi" w:cstheme="minorHAnsi"/>
                <w:b/>
                <w:sz w:val="22"/>
                <w:szCs w:val="22"/>
              </w:rPr>
            </w:pPr>
            <w:r>
              <w:rPr>
                <w:rFonts w:asciiTheme="minorHAnsi" w:hAnsiTheme="minorHAnsi"/>
                <w:b/>
                <w:sz w:val="22"/>
              </w:rPr>
              <w:t>Qualification requirements</w:t>
            </w:r>
          </w:p>
        </w:tc>
        <w:tc>
          <w:tcPr>
            <w:tcW w:w="4678" w:type="dxa"/>
            <w:tcBorders>
              <w:top w:val="single" w:sz="4" w:space="0" w:color="auto"/>
              <w:left w:val="single" w:sz="4" w:space="0" w:color="auto"/>
              <w:bottom w:val="single" w:sz="4" w:space="0" w:color="auto"/>
              <w:right w:val="single" w:sz="4" w:space="0" w:color="auto"/>
            </w:tcBorders>
            <w:vAlign w:val="center"/>
          </w:tcPr>
          <w:p w14:paraId="083C2F5B" w14:textId="77777777" w:rsidR="00DB1BF6" w:rsidRPr="00FF286E" w:rsidRDefault="00DB1BF6" w:rsidP="00FF1DEF">
            <w:pPr>
              <w:jc w:val="center"/>
              <w:rPr>
                <w:rFonts w:asciiTheme="minorHAnsi" w:hAnsiTheme="minorHAnsi" w:cstheme="minorHAnsi"/>
                <w:b/>
                <w:sz w:val="22"/>
                <w:szCs w:val="22"/>
              </w:rPr>
            </w:pPr>
            <w:r>
              <w:rPr>
                <w:rFonts w:asciiTheme="minorHAnsi" w:hAnsiTheme="minorHAnsi"/>
                <w:b/>
                <w:sz w:val="22"/>
              </w:rPr>
              <w:t>Documents proving qualification requirements</w:t>
            </w:r>
          </w:p>
        </w:tc>
      </w:tr>
      <w:tr w:rsidR="006B01D8" w:rsidRPr="006C62BF" w14:paraId="1E0D4AF9" w14:textId="77777777" w:rsidTr="022CCE29">
        <w:tc>
          <w:tcPr>
            <w:tcW w:w="9918" w:type="dxa"/>
            <w:gridSpan w:val="4"/>
            <w:tcBorders>
              <w:top w:val="single" w:sz="4" w:space="0" w:color="auto"/>
              <w:left w:val="single" w:sz="4" w:space="0" w:color="auto"/>
              <w:bottom w:val="single" w:sz="4" w:space="0" w:color="auto"/>
              <w:right w:val="single" w:sz="4" w:space="0" w:color="auto"/>
            </w:tcBorders>
            <w:vAlign w:val="center"/>
          </w:tcPr>
          <w:p w14:paraId="528A4887" w14:textId="77777777" w:rsidR="006B01D8" w:rsidRPr="00FF286E" w:rsidRDefault="006B01D8" w:rsidP="00FF1DEF">
            <w:pPr>
              <w:jc w:val="center"/>
              <w:rPr>
                <w:rFonts w:asciiTheme="minorHAnsi" w:hAnsiTheme="minorHAnsi" w:cstheme="minorHAnsi"/>
                <w:b/>
                <w:sz w:val="22"/>
                <w:szCs w:val="22"/>
              </w:rPr>
            </w:pPr>
            <w:r>
              <w:rPr>
                <w:rFonts w:asciiTheme="minorHAnsi" w:hAnsiTheme="minorHAnsi"/>
                <w:b/>
                <w:sz w:val="22"/>
              </w:rPr>
              <w:t>Right to engage in the relevant activity</w:t>
            </w:r>
          </w:p>
        </w:tc>
      </w:tr>
      <w:tr w:rsidR="006B01D8" w:rsidRPr="006C62BF" w14:paraId="74C88377" w14:textId="77777777" w:rsidTr="022CCE29">
        <w:trPr>
          <w:trHeight w:val="1408"/>
        </w:trPr>
        <w:tc>
          <w:tcPr>
            <w:tcW w:w="957" w:type="dxa"/>
            <w:tcBorders>
              <w:top w:val="single" w:sz="4" w:space="0" w:color="auto"/>
              <w:left w:val="single" w:sz="4" w:space="0" w:color="auto"/>
              <w:bottom w:val="single" w:sz="4" w:space="0" w:color="auto"/>
              <w:right w:val="single" w:sz="4" w:space="0" w:color="auto"/>
            </w:tcBorders>
          </w:tcPr>
          <w:p w14:paraId="7F01E375" w14:textId="16C7EB9D" w:rsidR="006B01D8" w:rsidRPr="00FF286E" w:rsidRDefault="008C5262" w:rsidP="00FF1DEF">
            <w:pPr>
              <w:ind w:left="-145" w:right="-87"/>
              <w:jc w:val="center"/>
              <w:rPr>
                <w:rFonts w:asciiTheme="minorHAnsi" w:hAnsiTheme="minorHAnsi" w:cstheme="minorHAnsi"/>
                <w:sz w:val="22"/>
                <w:szCs w:val="22"/>
              </w:rPr>
            </w:pPr>
            <w:r>
              <w:rPr>
                <w:rFonts w:asciiTheme="minorHAnsi" w:hAnsiTheme="minorHAnsi"/>
                <w:sz w:val="22"/>
              </w:rPr>
              <w:t>1.1.1.</w:t>
            </w:r>
          </w:p>
        </w:tc>
        <w:tc>
          <w:tcPr>
            <w:tcW w:w="4274" w:type="dxa"/>
            <w:tcBorders>
              <w:top w:val="single" w:sz="4" w:space="0" w:color="auto"/>
              <w:left w:val="single" w:sz="4" w:space="0" w:color="auto"/>
              <w:bottom w:val="single" w:sz="4" w:space="0" w:color="auto"/>
              <w:right w:val="single" w:sz="4" w:space="0" w:color="auto"/>
            </w:tcBorders>
          </w:tcPr>
          <w:p w14:paraId="067FF7C5" w14:textId="77777777" w:rsidR="006B01D8" w:rsidRPr="006C62BF" w:rsidRDefault="006B01D8" w:rsidP="00FF1DEF">
            <w:pPr>
              <w:ind w:left="28"/>
              <w:jc w:val="both"/>
              <w:rPr>
                <w:rFonts w:asciiTheme="minorHAnsi" w:hAnsiTheme="minorHAnsi" w:cstheme="minorHAnsi"/>
                <w:b/>
                <w:bCs/>
                <w:sz w:val="22"/>
                <w:szCs w:val="22"/>
              </w:rPr>
            </w:pPr>
            <w:r>
              <w:rPr>
                <w:rFonts w:asciiTheme="minorHAnsi" w:hAnsiTheme="minorHAnsi"/>
                <w:b/>
                <w:sz w:val="22"/>
              </w:rPr>
              <w:t>Right to engage in construction activities:</w:t>
            </w:r>
          </w:p>
          <w:p w14:paraId="7650E235" w14:textId="77777777" w:rsidR="006B01D8" w:rsidRPr="006C62BF" w:rsidRDefault="006B01D8" w:rsidP="00FF1DEF">
            <w:pPr>
              <w:spacing w:after="120"/>
              <w:ind w:left="28"/>
              <w:jc w:val="both"/>
              <w:rPr>
                <w:rFonts w:asciiTheme="minorHAnsi" w:hAnsiTheme="minorHAnsi" w:cstheme="minorHAnsi"/>
                <w:sz w:val="22"/>
                <w:szCs w:val="22"/>
              </w:rPr>
            </w:pPr>
            <w:r>
              <w:rPr>
                <w:rFonts w:asciiTheme="minorHAnsi" w:hAnsiTheme="minorHAnsi"/>
                <w:sz w:val="22"/>
              </w:rPr>
              <w:t xml:space="preserve">The supplier must be entitled to be </w:t>
            </w:r>
            <w:r>
              <w:rPr>
                <w:rFonts w:asciiTheme="minorHAnsi" w:hAnsiTheme="minorHAnsi"/>
                <w:i/>
                <w:iCs/>
                <w:sz w:val="22"/>
              </w:rPr>
              <w:t>a contractor for the construction of a special structure</w:t>
            </w:r>
            <w:r>
              <w:rPr>
                <w:rFonts w:asciiTheme="minorHAnsi" w:hAnsiTheme="minorHAnsi"/>
                <w:sz w:val="22"/>
              </w:rPr>
              <w:t>.</w:t>
            </w:r>
          </w:p>
          <w:p w14:paraId="1802FA73" w14:textId="77777777" w:rsidR="006B01D8" w:rsidRPr="006C62BF" w:rsidRDefault="006B01D8" w:rsidP="00FF1DEF">
            <w:pPr>
              <w:ind w:left="28"/>
              <w:jc w:val="both"/>
              <w:rPr>
                <w:rFonts w:asciiTheme="minorHAnsi" w:hAnsiTheme="minorHAnsi" w:cstheme="minorHAnsi"/>
                <w:b/>
                <w:bCs/>
                <w:sz w:val="22"/>
                <w:szCs w:val="22"/>
              </w:rPr>
            </w:pPr>
            <w:r>
              <w:rPr>
                <w:rFonts w:asciiTheme="minorHAnsi" w:hAnsiTheme="minorHAnsi"/>
                <w:b/>
                <w:sz w:val="22"/>
              </w:rPr>
              <w:t xml:space="preserve">Buildings: </w:t>
            </w:r>
          </w:p>
          <w:p w14:paraId="454ED688" w14:textId="77777777" w:rsidR="006B01D8" w:rsidRPr="006C62BF" w:rsidRDefault="006B01D8" w:rsidP="00FF1DEF">
            <w:pPr>
              <w:spacing w:after="120"/>
              <w:ind w:left="28"/>
              <w:jc w:val="both"/>
              <w:rPr>
                <w:rFonts w:asciiTheme="minorHAnsi" w:hAnsiTheme="minorHAnsi" w:cstheme="minorHAnsi"/>
                <w:i/>
                <w:iCs/>
                <w:sz w:val="22"/>
                <w:szCs w:val="22"/>
              </w:rPr>
            </w:pPr>
            <w:r>
              <w:rPr>
                <w:rFonts w:asciiTheme="minorHAnsi" w:hAnsiTheme="minorHAnsi"/>
                <w:i/>
                <w:sz w:val="22"/>
              </w:rPr>
              <w:t>engineering networks: gas networks</w:t>
            </w:r>
          </w:p>
          <w:p w14:paraId="7C89078E" w14:textId="77777777" w:rsidR="006B01D8" w:rsidRPr="006C62BF" w:rsidRDefault="006B01D8" w:rsidP="00FF1DEF">
            <w:pPr>
              <w:ind w:left="28"/>
              <w:jc w:val="both"/>
              <w:rPr>
                <w:rFonts w:asciiTheme="minorHAnsi" w:hAnsiTheme="minorHAnsi" w:cstheme="minorHAnsi"/>
                <w:b/>
                <w:bCs/>
                <w:sz w:val="22"/>
                <w:szCs w:val="22"/>
              </w:rPr>
            </w:pPr>
            <w:r>
              <w:rPr>
                <w:rFonts w:asciiTheme="minorHAnsi" w:hAnsiTheme="minorHAnsi"/>
                <w:b/>
                <w:sz w:val="22"/>
              </w:rPr>
              <w:t xml:space="preserve">Areas of construction work: </w:t>
            </w:r>
          </w:p>
          <w:p w14:paraId="2FF3BEDC" w14:textId="77777777" w:rsidR="006B01D8" w:rsidRPr="006C62BF" w:rsidRDefault="006B01D8" w:rsidP="00FF1DEF">
            <w:pPr>
              <w:ind w:left="28"/>
              <w:jc w:val="both"/>
              <w:rPr>
                <w:rFonts w:asciiTheme="minorHAnsi" w:hAnsiTheme="minorHAnsi" w:cstheme="minorHAnsi"/>
                <w:sz w:val="22"/>
                <w:szCs w:val="22"/>
              </w:rPr>
            </w:pPr>
            <w:r>
              <w:rPr>
                <w:rFonts w:asciiTheme="minorHAnsi" w:hAnsiTheme="minorHAnsi"/>
                <w:b/>
                <w:bCs/>
                <w:sz w:val="22"/>
              </w:rPr>
              <w:t>general construction works:</w:t>
            </w:r>
            <w:r>
              <w:rPr>
                <w:rFonts w:asciiTheme="minorHAnsi" w:hAnsiTheme="minorHAnsi"/>
                <w:sz w:val="22"/>
              </w:rPr>
              <w:t xml:space="preserve"> </w:t>
            </w:r>
          </w:p>
          <w:p w14:paraId="34EDC388" w14:textId="77777777" w:rsidR="006B01D8" w:rsidRPr="006C62BF" w:rsidRDefault="006B01D8" w:rsidP="00FF1DEF">
            <w:pPr>
              <w:ind w:left="28"/>
              <w:jc w:val="both"/>
              <w:rPr>
                <w:rFonts w:asciiTheme="minorHAnsi" w:hAnsiTheme="minorHAnsi" w:cstheme="minorHAnsi"/>
                <w:sz w:val="22"/>
                <w:szCs w:val="22"/>
              </w:rPr>
            </w:pPr>
            <w:r>
              <w:rPr>
                <w:rFonts w:asciiTheme="minorHAnsi" w:hAnsiTheme="minorHAnsi"/>
                <w:b/>
                <w:bCs/>
                <w:sz w:val="22"/>
              </w:rPr>
              <w:t xml:space="preserve">a) earthworks </w:t>
            </w:r>
            <w:r>
              <w:rPr>
                <w:rFonts w:asciiTheme="minorHAnsi" w:hAnsiTheme="minorHAnsi"/>
                <w:sz w:val="22"/>
              </w:rPr>
              <w:t xml:space="preserve">– </w:t>
            </w:r>
            <w:r>
              <w:rPr>
                <w:rFonts w:asciiTheme="minorHAnsi" w:hAnsiTheme="minorHAnsi"/>
                <w:i/>
                <w:iCs/>
                <w:sz w:val="22"/>
              </w:rPr>
              <w:t xml:space="preserve">landscaping of the construction site, digging and filling of foundation pits, excavations, and </w:t>
            </w:r>
            <w:proofErr w:type="gramStart"/>
            <w:r>
              <w:rPr>
                <w:rFonts w:asciiTheme="minorHAnsi" w:hAnsiTheme="minorHAnsi"/>
                <w:i/>
                <w:iCs/>
                <w:sz w:val="22"/>
              </w:rPr>
              <w:t>trenches;</w:t>
            </w:r>
            <w:proofErr w:type="gramEnd"/>
            <w:r>
              <w:rPr>
                <w:rFonts w:asciiTheme="minorHAnsi" w:hAnsiTheme="minorHAnsi"/>
                <w:sz w:val="22"/>
              </w:rPr>
              <w:t xml:space="preserve"> </w:t>
            </w:r>
          </w:p>
          <w:p w14:paraId="2073086F" w14:textId="77777777" w:rsidR="006B01D8" w:rsidRPr="00DE7608" w:rsidRDefault="006B01D8" w:rsidP="00FF1DEF">
            <w:pPr>
              <w:ind w:left="28"/>
              <w:jc w:val="both"/>
              <w:rPr>
                <w:rFonts w:asciiTheme="minorHAnsi" w:hAnsiTheme="minorHAnsi" w:cstheme="minorHAnsi"/>
                <w:sz w:val="22"/>
                <w:szCs w:val="22"/>
              </w:rPr>
            </w:pPr>
            <w:r>
              <w:rPr>
                <w:rFonts w:asciiTheme="minorHAnsi" w:hAnsiTheme="minorHAnsi"/>
                <w:b/>
                <w:bCs/>
                <w:sz w:val="22"/>
              </w:rPr>
              <w:t>b) construction of building structures</w:t>
            </w:r>
            <w:r>
              <w:rPr>
                <w:rFonts w:asciiTheme="minorHAnsi" w:hAnsiTheme="minorHAnsi"/>
                <w:sz w:val="22"/>
              </w:rPr>
              <w:t xml:space="preserve"> – </w:t>
            </w:r>
            <w:r>
              <w:rPr>
                <w:rFonts w:asciiTheme="minorHAnsi" w:hAnsiTheme="minorHAnsi"/>
                <w:i/>
                <w:iCs/>
                <w:sz w:val="22"/>
              </w:rPr>
              <w:t>reinforced concrete, concrete construction and installation.</w:t>
            </w:r>
          </w:p>
          <w:p w14:paraId="78173D7F" w14:textId="77777777" w:rsidR="006B01D8" w:rsidRPr="006C62BF" w:rsidRDefault="006B01D8" w:rsidP="00FF1DEF">
            <w:pPr>
              <w:ind w:left="28"/>
              <w:jc w:val="both"/>
              <w:rPr>
                <w:rFonts w:asciiTheme="minorHAnsi" w:hAnsiTheme="minorHAnsi" w:cstheme="minorHAnsi"/>
                <w:sz w:val="22"/>
                <w:szCs w:val="22"/>
              </w:rPr>
            </w:pPr>
            <w:r>
              <w:rPr>
                <w:rFonts w:asciiTheme="minorHAnsi" w:hAnsiTheme="minorHAnsi"/>
                <w:b/>
                <w:bCs/>
                <w:sz w:val="22"/>
              </w:rPr>
              <w:t>special construction works:</w:t>
            </w:r>
            <w:r>
              <w:rPr>
                <w:rFonts w:asciiTheme="minorHAnsi" w:hAnsiTheme="minorHAnsi"/>
                <w:sz w:val="22"/>
              </w:rPr>
              <w:t xml:space="preserve"> </w:t>
            </w:r>
          </w:p>
          <w:p w14:paraId="2E9F33AA" w14:textId="704B99CA" w:rsidR="006B01D8" w:rsidRPr="006C62BF" w:rsidRDefault="006B01D8" w:rsidP="00FF1DEF">
            <w:pPr>
              <w:ind w:left="28"/>
              <w:jc w:val="both"/>
              <w:rPr>
                <w:rFonts w:asciiTheme="minorHAnsi" w:hAnsiTheme="minorHAnsi" w:cstheme="minorHAnsi"/>
                <w:sz w:val="22"/>
                <w:szCs w:val="22"/>
              </w:rPr>
            </w:pPr>
            <w:r>
              <w:rPr>
                <w:rFonts w:asciiTheme="minorHAnsi" w:hAnsiTheme="minorHAnsi"/>
                <w:b/>
                <w:bCs/>
                <w:sz w:val="22"/>
              </w:rPr>
              <w:t>a) mechanical works</w:t>
            </w:r>
            <w:r>
              <w:rPr>
                <w:rFonts w:asciiTheme="minorHAnsi" w:hAnsiTheme="minorHAnsi"/>
                <w:sz w:val="22"/>
              </w:rPr>
              <w:t xml:space="preserve"> – </w:t>
            </w:r>
            <w:r>
              <w:rPr>
                <w:rFonts w:asciiTheme="minorHAnsi" w:hAnsiTheme="minorHAnsi"/>
                <w:i/>
                <w:iCs/>
                <w:sz w:val="22"/>
              </w:rPr>
              <w:t>laying gas networks, trenchless engineering network laying works.</w:t>
            </w:r>
            <w:r>
              <w:rPr>
                <w:rFonts w:asciiTheme="minorHAnsi" w:hAnsiTheme="minorHAnsi"/>
                <w:sz w:val="22"/>
              </w:rPr>
              <w:t xml:space="preserve"> </w:t>
            </w:r>
          </w:p>
          <w:p w14:paraId="2C8DC46B" w14:textId="2D1AADE3" w:rsidR="006B01D8" w:rsidRPr="006C62BF" w:rsidRDefault="006B01D8" w:rsidP="00FF1DEF">
            <w:pPr>
              <w:jc w:val="both"/>
              <w:rPr>
                <w:rFonts w:asciiTheme="minorHAnsi" w:hAnsiTheme="minorHAnsi" w:cstheme="minorHAnsi"/>
                <w:sz w:val="22"/>
                <w:szCs w:val="22"/>
              </w:rPr>
            </w:pPr>
          </w:p>
        </w:tc>
        <w:tc>
          <w:tcPr>
            <w:tcW w:w="4687" w:type="dxa"/>
            <w:gridSpan w:val="2"/>
            <w:tcBorders>
              <w:top w:val="single" w:sz="4" w:space="0" w:color="auto"/>
              <w:left w:val="single" w:sz="4" w:space="0" w:color="auto"/>
              <w:bottom w:val="single" w:sz="4" w:space="0" w:color="auto"/>
              <w:right w:val="single" w:sz="4" w:space="0" w:color="auto"/>
            </w:tcBorders>
          </w:tcPr>
          <w:p w14:paraId="1F54B45E" w14:textId="77777777" w:rsidR="006B01D8" w:rsidRPr="006C62BF" w:rsidRDefault="006B01D8" w:rsidP="00FF1DEF">
            <w:pPr>
              <w:spacing w:after="240"/>
              <w:jc w:val="both"/>
              <w:rPr>
                <w:rFonts w:asciiTheme="minorHAnsi" w:hAnsiTheme="minorHAnsi" w:cstheme="minorHAnsi"/>
                <w:sz w:val="22"/>
                <w:szCs w:val="22"/>
              </w:rPr>
            </w:pPr>
            <w:r>
              <w:rPr>
                <w:rFonts w:asciiTheme="minorHAnsi" w:hAnsiTheme="minorHAnsi"/>
                <w:sz w:val="22"/>
              </w:rPr>
              <w:t>At the request of the Contracting entity, the Supplier shall provide:</w:t>
            </w:r>
          </w:p>
          <w:p w14:paraId="0F984C93" w14:textId="7F3D6367" w:rsidR="006B01D8" w:rsidRDefault="006B01D8" w:rsidP="00FF1DEF">
            <w:pPr>
              <w:jc w:val="both"/>
              <w:rPr>
                <w:rFonts w:asciiTheme="minorHAnsi" w:hAnsiTheme="minorHAnsi" w:cstheme="minorHAnsi"/>
                <w:sz w:val="22"/>
                <w:szCs w:val="22"/>
              </w:rPr>
            </w:pPr>
            <w:r>
              <w:t>State enterprises (hereinafter - SE) Construction Product Certification Centre (or other Lithuanian institutions) or Construction Sector Development Agency certificates or other documents proving qualification, or foreign state-owned enterprises - documents issued by the institutions of that country confirming similar qualifications and a certificate from the SE Construction Products Certification Centre or the Construction Sector Development Agency confirming the recognition of the aforementioned documents confirming qualifications in the Republic of Lithuania,</w:t>
            </w:r>
            <w:r>
              <w:rPr>
                <w:i/>
                <w:iCs/>
              </w:rPr>
              <w:t xml:space="preserve"> which must specify: the field of construction works - trenchless engineering network installation; group of structures - engineering networks, subgroup - gas networks.</w:t>
            </w:r>
          </w:p>
          <w:p w14:paraId="7E9EAF3A" w14:textId="77777777" w:rsidR="00B03D42" w:rsidRPr="006C62BF" w:rsidRDefault="00B03D42" w:rsidP="00FF1DEF">
            <w:pPr>
              <w:jc w:val="both"/>
              <w:rPr>
                <w:rFonts w:asciiTheme="minorHAnsi" w:hAnsiTheme="minorHAnsi" w:cstheme="minorHAnsi"/>
                <w:sz w:val="22"/>
                <w:szCs w:val="22"/>
                <w:lang w:eastAsia="en-US"/>
              </w:rPr>
            </w:pPr>
          </w:p>
          <w:p w14:paraId="7FF85457" w14:textId="77777777" w:rsidR="006B01D8" w:rsidRPr="006C62BF" w:rsidRDefault="006B01D8" w:rsidP="00FF1DEF">
            <w:pPr>
              <w:pStyle w:val="Heading3"/>
              <w:numPr>
                <w:ilvl w:val="0"/>
                <w:numId w:val="0"/>
              </w:numPr>
              <w:rPr>
                <w:rFonts w:asciiTheme="minorHAnsi" w:hAnsiTheme="minorHAnsi" w:cstheme="minorHAnsi"/>
                <w:sz w:val="22"/>
                <w:szCs w:val="22"/>
              </w:rPr>
            </w:pPr>
            <w:bookmarkStart w:id="3" w:name="_Toc13488386"/>
            <w:bookmarkStart w:id="4" w:name="_Toc13656147"/>
            <w:r>
              <w:rPr>
                <w:rFonts w:asciiTheme="minorHAnsi" w:hAnsiTheme="minorHAnsi"/>
                <w:i/>
                <w:sz w:val="22"/>
              </w:rPr>
              <w:t>Digital copies of documents are made available via CPP IS.</w:t>
            </w:r>
            <w:bookmarkEnd w:id="3"/>
            <w:bookmarkEnd w:id="4"/>
          </w:p>
        </w:tc>
      </w:tr>
      <w:tr w:rsidR="006B01D8" w:rsidRPr="006C62BF" w14:paraId="4F452075" w14:textId="77777777" w:rsidTr="022CCE29">
        <w:trPr>
          <w:trHeight w:val="263"/>
        </w:trPr>
        <w:tc>
          <w:tcPr>
            <w:tcW w:w="9918" w:type="dxa"/>
            <w:gridSpan w:val="4"/>
            <w:tcBorders>
              <w:top w:val="single" w:sz="4" w:space="0" w:color="auto"/>
              <w:left w:val="single" w:sz="4" w:space="0" w:color="auto"/>
              <w:bottom w:val="single" w:sz="4" w:space="0" w:color="auto"/>
              <w:right w:val="single" w:sz="4" w:space="0" w:color="auto"/>
            </w:tcBorders>
            <w:vAlign w:val="center"/>
          </w:tcPr>
          <w:p w14:paraId="093B9EBB" w14:textId="77777777" w:rsidR="006B01D8" w:rsidRPr="006C62BF" w:rsidRDefault="006B01D8" w:rsidP="00035309">
            <w:pPr>
              <w:spacing w:after="240"/>
              <w:jc w:val="center"/>
              <w:rPr>
                <w:rFonts w:asciiTheme="minorHAnsi" w:hAnsiTheme="minorHAnsi" w:cstheme="minorHAnsi"/>
                <w:b/>
                <w:bCs/>
                <w:sz w:val="22"/>
                <w:szCs w:val="22"/>
              </w:rPr>
            </w:pPr>
            <w:r>
              <w:rPr>
                <w:rFonts w:asciiTheme="minorHAnsi" w:hAnsiTheme="minorHAnsi"/>
                <w:b/>
                <w:sz w:val="22"/>
              </w:rPr>
              <w:t>Technical and professional capacity</w:t>
            </w:r>
          </w:p>
        </w:tc>
      </w:tr>
      <w:tr w:rsidR="006B01D8" w:rsidRPr="006C62BF" w14:paraId="0B976257" w14:textId="77777777" w:rsidTr="022CCE29">
        <w:trPr>
          <w:trHeight w:val="2124"/>
        </w:trPr>
        <w:tc>
          <w:tcPr>
            <w:tcW w:w="957" w:type="dxa"/>
            <w:tcBorders>
              <w:top w:val="single" w:sz="4" w:space="0" w:color="auto"/>
              <w:left w:val="single" w:sz="4" w:space="0" w:color="auto"/>
              <w:bottom w:val="single" w:sz="4" w:space="0" w:color="auto"/>
              <w:right w:val="single" w:sz="4" w:space="0" w:color="auto"/>
            </w:tcBorders>
          </w:tcPr>
          <w:p w14:paraId="29FB0F02" w14:textId="3E6F1AEE" w:rsidR="006B01D8" w:rsidRPr="00FF286E" w:rsidRDefault="008C5262" w:rsidP="00FF1DEF">
            <w:pPr>
              <w:ind w:left="-145" w:right="-87"/>
              <w:jc w:val="center"/>
              <w:rPr>
                <w:rFonts w:asciiTheme="minorHAnsi" w:hAnsiTheme="minorHAnsi" w:cstheme="minorHAnsi"/>
                <w:sz w:val="22"/>
                <w:szCs w:val="22"/>
              </w:rPr>
            </w:pPr>
            <w:r>
              <w:rPr>
                <w:rFonts w:asciiTheme="minorHAnsi" w:hAnsiTheme="minorHAnsi"/>
                <w:sz w:val="22"/>
              </w:rPr>
              <w:t>1.1.3.</w:t>
            </w:r>
          </w:p>
        </w:tc>
        <w:tc>
          <w:tcPr>
            <w:tcW w:w="4274" w:type="dxa"/>
            <w:tcBorders>
              <w:top w:val="single" w:sz="4" w:space="0" w:color="auto"/>
              <w:left w:val="single" w:sz="4" w:space="0" w:color="auto"/>
              <w:bottom w:val="single" w:sz="4" w:space="0" w:color="auto"/>
              <w:right w:val="single" w:sz="4" w:space="0" w:color="auto"/>
            </w:tcBorders>
          </w:tcPr>
          <w:p w14:paraId="1F7B85C9" w14:textId="49B7AC8D" w:rsidR="006B01D8" w:rsidRPr="00FF286E" w:rsidRDefault="006B01D8" w:rsidP="00FF1DEF">
            <w:pPr>
              <w:ind w:left="28"/>
              <w:jc w:val="both"/>
              <w:rPr>
                <w:rFonts w:asciiTheme="minorHAnsi" w:hAnsiTheme="minorHAnsi" w:cstheme="minorHAnsi"/>
                <w:sz w:val="22"/>
                <w:szCs w:val="22"/>
              </w:rPr>
            </w:pPr>
            <w:bookmarkStart w:id="5" w:name="_Hlk75780080"/>
            <w:r>
              <w:rPr>
                <w:rFonts w:asciiTheme="minorHAnsi" w:hAnsiTheme="minorHAnsi"/>
                <w:sz w:val="22"/>
              </w:rPr>
              <w:t xml:space="preserve">Over the past </w:t>
            </w:r>
            <w:r>
              <w:rPr>
                <w:rFonts w:asciiTheme="minorHAnsi" w:hAnsiTheme="minorHAnsi"/>
                <w:i/>
                <w:iCs/>
                <w:sz w:val="22"/>
              </w:rPr>
              <w:t>5 years</w:t>
            </w:r>
            <w:r>
              <w:rPr>
                <w:rFonts w:asciiTheme="minorHAnsi" w:hAnsiTheme="minorHAnsi"/>
                <w:sz w:val="22"/>
              </w:rPr>
              <w:t xml:space="preserve"> or since the date of registration of the Supplier (if the Supplier has been operating for less than</w:t>
            </w:r>
            <w:r>
              <w:rPr>
                <w:rFonts w:asciiTheme="minorHAnsi" w:hAnsiTheme="minorHAnsi"/>
                <w:i/>
                <w:iCs/>
                <w:sz w:val="22"/>
              </w:rPr>
              <w:t xml:space="preserve"> 5 years</w:t>
            </w:r>
            <w:r>
              <w:rPr>
                <w:rFonts w:asciiTheme="minorHAnsi" w:hAnsiTheme="minorHAnsi"/>
                <w:sz w:val="22"/>
              </w:rPr>
              <w:t xml:space="preserve">), the Supplier must have duly performed at least </w:t>
            </w:r>
            <w:r>
              <w:rPr>
                <w:rFonts w:asciiTheme="minorHAnsi" w:hAnsiTheme="minorHAnsi"/>
                <w:i/>
                <w:iCs/>
                <w:sz w:val="22"/>
              </w:rPr>
              <w:t>one</w:t>
            </w:r>
            <w:r>
              <w:rPr>
                <w:rFonts w:asciiTheme="minorHAnsi" w:hAnsiTheme="minorHAnsi"/>
                <w:sz w:val="22"/>
              </w:rPr>
              <w:t xml:space="preserve"> similar agreement related to the procurement object, i.e. </w:t>
            </w:r>
            <w:r>
              <w:rPr>
                <w:rFonts w:asciiTheme="minorHAnsi" w:hAnsiTheme="minorHAnsi"/>
                <w:i/>
                <w:iCs/>
                <w:sz w:val="22"/>
              </w:rPr>
              <w:t>constructed/reconstructed and/or tested:</w:t>
            </w:r>
          </w:p>
          <w:p w14:paraId="60C8437D" w14:textId="18BF013D" w:rsidR="006B01D8" w:rsidRPr="004F1189" w:rsidRDefault="006B01D8" w:rsidP="00F6700F">
            <w:pPr>
              <w:pStyle w:val="ListParagraph"/>
              <w:numPr>
                <w:ilvl w:val="0"/>
                <w:numId w:val="20"/>
              </w:numPr>
              <w:tabs>
                <w:tab w:val="left" w:pos="348"/>
              </w:tabs>
              <w:spacing w:after="0" w:line="240" w:lineRule="auto"/>
              <w:ind w:left="28" w:firstLine="0"/>
              <w:jc w:val="both"/>
              <w:rPr>
                <w:rFonts w:asciiTheme="minorHAnsi" w:hAnsiTheme="minorHAnsi" w:cstheme="minorHAnsi"/>
              </w:rPr>
            </w:pPr>
            <w:r>
              <w:rPr>
                <w:rFonts w:asciiTheme="minorHAnsi" w:hAnsiTheme="minorHAnsi"/>
                <w:i/>
                <w:iCs/>
              </w:rPr>
              <w:t>at least one section of a main gas pipeline with a diameter of at least 400 mm and a total length of at least 100 m. The total value of the agreement(s) shall be no less than EUR 100,000 excluding VAT.</w:t>
            </w:r>
            <w:r>
              <w:rPr>
                <w:rFonts w:asciiTheme="minorHAnsi" w:hAnsiTheme="minorHAnsi"/>
                <w:i/>
              </w:rPr>
              <w:t xml:space="preserve"> </w:t>
            </w:r>
          </w:p>
          <w:p w14:paraId="7DD1F995" w14:textId="77777777" w:rsidR="006B01D8" w:rsidRPr="00DB1BF6" w:rsidRDefault="006B01D8" w:rsidP="00F6700F">
            <w:pPr>
              <w:tabs>
                <w:tab w:val="left" w:pos="348"/>
              </w:tabs>
              <w:jc w:val="both"/>
              <w:rPr>
                <w:rFonts w:asciiTheme="minorHAnsi" w:hAnsiTheme="minorHAnsi" w:cstheme="minorHAnsi"/>
              </w:rPr>
            </w:pPr>
          </w:p>
          <w:p w14:paraId="7B60CDE6" w14:textId="77777777" w:rsidR="006B01D8" w:rsidRPr="006C62BF" w:rsidRDefault="006B01D8" w:rsidP="00FF1DEF">
            <w:pPr>
              <w:ind w:left="28"/>
              <w:jc w:val="both"/>
              <w:rPr>
                <w:rFonts w:asciiTheme="minorHAnsi" w:hAnsiTheme="minorHAnsi" w:cstheme="minorHAnsi"/>
                <w:sz w:val="22"/>
                <w:szCs w:val="22"/>
              </w:rPr>
            </w:pPr>
            <w:r>
              <w:rPr>
                <w:rFonts w:asciiTheme="minorHAnsi" w:hAnsiTheme="minorHAnsi"/>
                <w:i/>
                <w:sz w:val="22"/>
              </w:rPr>
              <w:t>Note: Compliance with this qualification requirement may also be based on an agreement which does not start within the specified 5-year period but ends within the specified 5-year period.</w:t>
            </w:r>
            <w:bookmarkEnd w:id="5"/>
          </w:p>
        </w:tc>
        <w:tc>
          <w:tcPr>
            <w:tcW w:w="4687" w:type="dxa"/>
            <w:gridSpan w:val="2"/>
            <w:tcBorders>
              <w:top w:val="single" w:sz="4" w:space="0" w:color="auto"/>
              <w:left w:val="single" w:sz="4" w:space="0" w:color="auto"/>
              <w:bottom w:val="single" w:sz="4" w:space="0" w:color="auto"/>
              <w:right w:val="single" w:sz="4" w:space="0" w:color="auto"/>
            </w:tcBorders>
          </w:tcPr>
          <w:p w14:paraId="129C8E81" w14:textId="77777777" w:rsidR="006B01D8" w:rsidRPr="00FF286E" w:rsidRDefault="006B01D8" w:rsidP="00FF1DEF">
            <w:pPr>
              <w:spacing w:after="120"/>
              <w:ind w:left="28"/>
              <w:jc w:val="both"/>
              <w:rPr>
                <w:rFonts w:asciiTheme="minorHAnsi" w:hAnsiTheme="minorHAnsi" w:cstheme="minorHAnsi"/>
                <w:sz w:val="22"/>
                <w:szCs w:val="22"/>
              </w:rPr>
            </w:pPr>
            <w:r>
              <w:rPr>
                <w:rFonts w:asciiTheme="minorHAnsi" w:hAnsiTheme="minorHAnsi"/>
                <w:sz w:val="22"/>
              </w:rPr>
              <w:t>At the request of the Contracting entity, the Supplier shall provide:</w:t>
            </w:r>
          </w:p>
          <w:p w14:paraId="1B139B7F" w14:textId="77777777" w:rsidR="006B01D8" w:rsidRPr="00FF286E" w:rsidRDefault="006B01D8" w:rsidP="00FF1DEF">
            <w:pPr>
              <w:spacing w:after="120"/>
              <w:ind w:left="28"/>
              <w:jc w:val="both"/>
              <w:rPr>
                <w:rFonts w:asciiTheme="minorHAnsi" w:hAnsiTheme="minorHAnsi" w:cstheme="minorHAnsi"/>
                <w:sz w:val="22"/>
                <w:szCs w:val="22"/>
              </w:rPr>
            </w:pPr>
            <w:r>
              <w:rPr>
                <w:rFonts w:asciiTheme="minorHAnsi" w:hAnsiTheme="minorHAnsi"/>
                <w:sz w:val="22"/>
              </w:rPr>
              <w:t xml:space="preserve">A list of the Supplier's successfully completed projects, along with customer feedback confirming that the most important tasks were performed properly. The responses must specify the scope of the work, the date of completion (to the nearest month) and the location, as well as whether the work was performed in accordance with the requirements of the applicable regulatory documents governing the performance of such work and whether it was completed properly. </w:t>
            </w:r>
          </w:p>
          <w:p w14:paraId="5A410631" w14:textId="77777777" w:rsidR="006B01D8" w:rsidRPr="006C62BF" w:rsidRDefault="006B01D8" w:rsidP="00FF1DEF">
            <w:pPr>
              <w:spacing w:after="240"/>
              <w:jc w:val="both"/>
              <w:rPr>
                <w:rFonts w:asciiTheme="minorHAnsi" w:hAnsiTheme="minorHAnsi" w:cstheme="minorHAnsi"/>
                <w:sz w:val="22"/>
                <w:szCs w:val="22"/>
              </w:rPr>
            </w:pPr>
            <w:r>
              <w:rPr>
                <w:rFonts w:asciiTheme="minorHAnsi" w:hAnsiTheme="minorHAnsi"/>
                <w:i/>
                <w:sz w:val="22"/>
              </w:rPr>
              <w:t>Digital copies of documents are made available via CPP IS.</w:t>
            </w:r>
          </w:p>
        </w:tc>
      </w:tr>
      <w:tr w:rsidR="00B03D42" w:rsidRPr="006C62BF" w14:paraId="5D71A082" w14:textId="77777777" w:rsidTr="022CCE29">
        <w:trPr>
          <w:trHeight w:val="157"/>
        </w:trPr>
        <w:tc>
          <w:tcPr>
            <w:tcW w:w="957" w:type="dxa"/>
            <w:tcBorders>
              <w:top w:val="single" w:sz="4" w:space="0" w:color="auto"/>
              <w:left w:val="single" w:sz="4" w:space="0" w:color="auto"/>
              <w:bottom w:val="single" w:sz="4" w:space="0" w:color="auto"/>
              <w:right w:val="single" w:sz="4" w:space="0" w:color="auto"/>
            </w:tcBorders>
          </w:tcPr>
          <w:p w14:paraId="37168371" w14:textId="1DE95A3D" w:rsidR="00B03D42" w:rsidRPr="00FF286E" w:rsidRDefault="008C5262" w:rsidP="00FF1DEF">
            <w:pPr>
              <w:ind w:left="-145" w:right="-87"/>
              <w:jc w:val="center"/>
              <w:rPr>
                <w:rFonts w:asciiTheme="minorHAnsi" w:hAnsiTheme="minorHAnsi" w:cstheme="minorHAnsi"/>
                <w:sz w:val="22"/>
                <w:szCs w:val="22"/>
              </w:rPr>
            </w:pPr>
            <w:r>
              <w:rPr>
                <w:rFonts w:asciiTheme="minorHAnsi" w:hAnsiTheme="minorHAnsi"/>
                <w:sz w:val="22"/>
              </w:rPr>
              <w:t>1.1.4.</w:t>
            </w:r>
          </w:p>
        </w:tc>
        <w:tc>
          <w:tcPr>
            <w:tcW w:w="8961" w:type="dxa"/>
            <w:gridSpan w:val="3"/>
            <w:tcBorders>
              <w:top w:val="single" w:sz="4" w:space="0" w:color="auto"/>
              <w:left w:val="single" w:sz="4" w:space="0" w:color="auto"/>
              <w:bottom w:val="single" w:sz="4" w:space="0" w:color="auto"/>
              <w:right w:val="single" w:sz="4" w:space="0" w:color="auto"/>
            </w:tcBorders>
          </w:tcPr>
          <w:p w14:paraId="7C4E286C" w14:textId="64D0C638" w:rsidR="00B03D42" w:rsidRPr="00F276B0" w:rsidRDefault="00B03D42" w:rsidP="00FF1DEF">
            <w:pPr>
              <w:ind w:left="28"/>
              <w:jc w:val="both"/>
              <w:rPr>
                <w:rFonts w:asciiTheme="minorHAnsi" w:hAnsiTheme="minorHAnsi" w:cstheme="minorHAnsi"/>
                <w:sz w:val="22"/>
                <w:szCs w:val="22"/>
              </w:rPr>
            </w:pPr>
            <w:r>
              <w:rPr>
                <w:rFonts w:ascii="Calibri" w:hAnsi="Calibri"/>
                <w:sz w:val="22"/>
              </w:rPr>
              <w:t>The Supplier must offer at least the following specialists:</w:t>
            </w:r>
          </w:p>
        </w:tc>
      </w:tr>
      <w:tr w:rsidR="006B01D8" w:rsidRPr="006C62BF" w14:paraId="7985EB2B" w14:textId="77777777" w:rsidTr="022CCE29">
        <w:trPr>
          <w:trHeight w:val="416"/>
        </w:trPr>
        <w:tc>
          <w:tcPr>
            <w:tcW w:w="957" w:type="dxa"/>
            <w:tcBorders>
              <w:top w:val="single" w:sz="4" w:space="0" w:color="auto"/>
              <w:left w:val="single" w:sz="4" w:space="0" w:color="auto"/>
              <w:bottom w:val="single" w:sz="4" w:space="0" w:color="auto"/>
              <w:right w:val="single" w:sz="4" w:space="0" w:color="auto"/>
            </w:tcBorders>
          </w:tcPr>
          <w:p w14:paraId="49A46398" w14:textId="19FE4002" w:rsidR="006B01D8" w:rsidRPr="006B01D8" w:rsidRDefault="008C5262" w:rsidP="00FF1DEF">
            <w:pPr>
              <w:ind w:left="-145" w:right="-87"/>
              <w:jc w:val="center"/>
              <w:rPr>
                <w:rFonts w:asciiTheme="minorHAnsi" w:hAnsiTheme="minorHAnsi" w:cstheme="minorHAnsi"/>
                <w:sz w:val="22"/>
                <w:szCs w:val="22"/>
              </w:rPr>
            </w:pPr>
            <w:r>
              <w:rPr>
                <w:rFonts w:asciiTheme="minorHAnsi" w:hAnsiTheme="minorHAnsi"/>
                <w:sz w:val="22"/>
              </w:rPr>
              <w:lastRenderedPageBreak/>
              <w:t>1.1.4.1.</w:t>
            </w:r>
          </w:p>
        </w:tc>
        <w:tc>
          <w:tcPr>
            <w:tcW w:w="4274" w:type="dxa"/>
            <w:tcBorders>
              <w:top w:val="single" w:sz="4" w:space="0" w:color="auto"/>
              <w:left w:val="single" w:sz="4" w:space="0" w:color="auto"/>
              <w:bottom w:val="single" w:sz="4" w:space="0" w:color="auto"/>
              <w:right w:val="single" w:sz="4" w:space="0" w:color="auto"/>
            </w:tcBorders>
          </w:tcPr>
          <w:p w14:paraId="4DC1811A" w14:textId="5EFF5574" w:rsidR="006B01D8" w:rsidRPr="00F276B0" w:rsidRDefault="00F276B0" w:rsidP="00F6700F">
            <w:pPr>
              <w:tabs>
                <w:tab w:val="left" w:pos="254"/>
              </w:tabs>
              <w:jc w:val="both"/>
              <w:rPr>
                <w:rFonts w:asciiTheme="minorHAnsi" w:hAnsiTheme="minorHAnsi" w:cstheme="minorHAnsi"/>
                <w:sz w:val="22"/>
                <w:szCs w:val="22"/>
              </w:rPr>
            </w:pPr>
            <w:r>
              <w:rPr>
                <w:rFonts w:asciiTheme="minorHAnsi" w:hAnsiTheme="minorHAnsi"/>
                <w:sz w:val="22"/>
              </w:rPr>
              <w:t>At least:</w:t>
            </w:r>
          </w:p>
          <w:p w14:paraId="6690D4C1" w14:textId="639FF8FC" w:rsidR="00057D0B" w:rsidRPr="00057D0B" w:rsidRDefault="006B01D8">
            <w:pPr>
              <w:jc w:val="both"/>
              <w:rPr>
                <w:rFonts w:asciiTheme="minorHAnsi" w:hAnsiTheme="minorHAnsi" w:cstheme="minorBidi"/>
                <w:i/>
                <w:iCs/>
                <w:sz w:val="22"/>
                <w:szCs w:val="22"/>
              </w:rPr>
            </w:pPr>
            <w:r>
              <w:rPr>
                <w:rFonts w:asciiTheme="minorHAnsi" w:hAnsiTheme="minorHAnsi"/>
                <w:i/>
                <w:sz w:val="22"/>
              </w:rPr>
              <w:t xml:space="preserve"> </w:t>
            </w:r>
            <w:r>
              <w:rPr>
                <w:rFonts w:asciiTheme="minorHAnsi" w:hAnsiTheme="minorHAnsi"/>
                <w:sz w:val="22"/>
              </w:rPr>
              <w:t xml:space="preserve">1) 1 qualified </w:t>
            </w:r>
            <w:r>
              <w:rPr>
                <w:rFonts w:asciiTheme="minorHAnsi" w:hAnsiTheme="minorHAnsi"/>
                <w:b/>
                <w:bCs/>
                <w:i/>
                <w:iCs/>
                <w:sz w:val="22"/>
              </w:rPr>
              <w:t>special structure construction manager</w:t>
            </w:r>
            <w:r>
              <w:rPr>
                <w:rFonts w:asciiTheme="minorHAnsi" w:hAnsiTheme="minorHAnsi"/>
                <w:i/>
                <w:iCs/>
                <w:sz w:val="22"/>
              </w:rPr>
              <w:t xml:space="preserve"> (structures: engineering networks: gas networks (main gas pipeline)) with at least 3 years of experience in the construction, reconstruction, or repair of engineering networks, performing the duties of a construction </w:t>
            </w:r>
            <w:proofErr w:type="gramStart"/>
            <w:r>
              <w:rPr>
                <w:rFonts w:asciiTheme="minorHAnsi" w:hAnsiTheme="minorHAnsi"/>
                <w:i/>
                <w:iCs/>
                <w:sz w:val="22"/>
              </w:rPr>
              <w:t>manager;</w:t>
            </w:r>
            <w:proofErr w:type="gramEnd"/>
          </w:p>
          <w:p w14:paraId="4119A38A" w14:textId="77777777" w:rsidR="00057D0B" w:rsidRPr="00057D0B" w:rsidRDefault="00057D0B">
            <w:pPr>
              <w:tabs>
                <w:tab w:val="left" w:pos="338"/>
              </w:tabs>
              <w:jc w:val="both"/>
              <w:rPr>
                <w:rFonts w:asciiTheme="minorHAnsi" w:hAnsiTheme="minorHAnsi" w:cstheme="minorHAnsi"/>
                <w:color w:val="000000" w:themeColor="text1"/>
              </w:rPr>
            </w:pPr>
          </w:p>
          <w:p w14:paraId="0FA3ADAB" w14:textId="0B1FB5D7" w:rsidR="00057D0B" w:rsidRPr="00776E22" w:rsidRDefault="00057D0B">
            <w:pPr>
              <w:tabs>
                <w:tab w:val="left" w:pos="338"/>
              </w:tabs>
              <w:ind w:left="28"/>
              <w:jc w:val="both"/>
              <w:rPr>
                <w:rFonts w:asciiTheme="minorHAnsi" w:hAnsiTheme="minorHAnsi" w:cstheme="minorBidi"/>
                <w:color w:val="000000" w:themeColor="text1"/>
                <w:sz w:val="22"/>
                <w:szCs w:val="22"/>
              </w:rPr>
            </w:pPr>
            <w:r>
              <w:rPr>
                <w:rFonts w:asciiTheme="minorHAnsi" w:hAnsiTheme="minorHAnsi"/>
                <w:sz w:val="22"/>
              </w:rPr>
              <w:t xml:space="preserve">2) 1 qualified </w:t>
            </w:r>
            <w:r>
              <w:rPr>
                <w:rFonts w:asciiTheme="minorHAnsi" w:hAnsiTheme="minorHAnsi"/>
                <w:b/>
                <w:bCs/>
                <w:i/>
                <w:iCs/>
                <w:sz w:val="22"/>
              </w:rPr>
              <w:t>special works manager for the construction of special structures</w:t>
            </w:r>
            <w:r>
              <w:rPr>
                <w:rFonts w:asciiTheme="minorHAnsi" w:hAnsiTheme="minorHAnsi"/>
                <w:sz w:val="22"/>
              </w:rPr>
              <w:t xml:space="preserve"> </w:t>
            </w:r>
            <w:r>
              <w:rPr>
                <w:rFonts w:asciiTheme="minorHAnsi" w:hAnsiTheme="minorHAnsi"/>
                <w:i/>
                <w:iCs/>
                <w:sz w:val="22"/>
              </w:rPr>
              <w:t xml:space="preserve">(structures: engineering networks: gas networks), qualified in the following areas of work: gas network construction and having at least 3 years of experience in the construction, reconstruction, or repair of engineering networks, performing the duties of a special construction works </w:t>
            </w:r>
            <w:proofErr w:type="gramStart"/>
            <w:r>
              <w:rPr>
                <w:rFonts w:asciiTheme="minorHAnsi" w:hAnsiTheme="minorHAnsi"/>
                <w:i/>
                <w:iCs/>
                <w:sz w:val="22"/>
              </w:rPr>
              <w:t>manager;</w:t>
            </w:r>
            <w:proofErr w:type="gramEnd"/>
          </w:p>
          <w:p w14:paraId="6CC8C8FF" w14:textId="77777777" w:rsidR="00057D0B" w:rsidRPr="00057D0B" w:rsidRDefault="00057D0B">
            <w:pPr>
              <w:rPr>
                <w:rFonts w:asciiTheme="minorHAnsi" w:hAnsiTheme="minorHAnsi" w:cstheme="minorHAnsi"/>
                <w:color w:val="000000" w:themeColor="text1"/>
              </w:rPr>
            </w:pPr>
          </w:p>
          <w:p w14:paraId="561AB579" w14:textId="5C133EEE" w:rsidR="006B01D8" w:rsidRPr="00F276B0" w:rsidRDefault="00057D0B" w:rsidP="00FF1DEF">
            <w:pPr>
              <w:jc w:val="both"/>
              <w:rPr>
                <w:rFonts w:asciiTheme="minorHAnsi" w:hAnsiTheme="minorHAnsi" w:cstheme="minorHAnsi"/>
                <w:sz w:val="22"/>
                <w:szCs w:val="22"/>
              </w:rPr>
            </w:pPr>
            <w:r>
              <w:rPr>
                <w:rFonts w:asciiTheme="minorHAnsi" w:hAnsiTheme="minorHAnsi"/>
                <w:i/>
                <w:color w:val="000000" w:themeColor="text1"/>
                <w:sz w:val="22"/>
              </w:rPr>
              <w:t>Note. The requirements of this point may be met by one or more persons who meet these requirements.</w:t>
            </w:r>
            <w:r>
              <w:rPr>
                <w:rFonts w:asciiTheme="minorHAnsi" w:hAnsiTheme="minorHAnsi"/>
                <w:color w:val="000000" w:themeColor="text1"/>
                <w:sz w:val="22"/>
              </w:rPr>
              <w:t xml:space="preserve"> The same person may also perform the functions of several special works managers.</w:t>
            </w:r>
          </w:p>
        </w:tc>
        <w:tc>
          <w:tcPr>
            <w:tcW w:w="4687" w:type="dxa"/>
            <w:gridSpan w:val="2"/>
            <w:tcBorders>
              <w:top w:val="single" w:sz="4" w:space="0" w:color="auto"/>
              <w:left w:val="single" w:sz="4" w:space="0" w:color="auto"/>
              <w:bottom w:val="single" w:sz="4" w:space="0" w:color="auto"/>
              <w:right w:val="single" w:sz="4" w:space="0" w:color="auto"/>
            </w:tcBorders>
          </w:tcPr>
          <w:p w14:paraId="2B6898D4" w14:textId="77777777" w:rsidR="00DD0513" w:rsidRPr="006C62BF" w:rsidRDefault="00DD0513" w:rsidP="00FF1DEF">
            <w:pPr>
              <w:spacing w:after="133"/>
              <w:ind w:left="28"/>
              <w:jc w:val="both"/>
              <w:rPr>
                <w:rFonts w:asciiTheme="minorHAnsi" w:hAnsiTheme="minorHAnsi" w:cstheme="minorHAnsi"/>
                <w:sz w:val="22"/>
                <w:szCs w:val="22"/>
              </w:rPr>
            </w:pPr>
            <w:r>
              <w:rPr>
                <w:rFonts w:asciiTheme="minorHAnsi" w:hAnsiTheme="minorHAnsi"/>
                <w:sz w:val="22"/>
              </w:rPr>
              <w:t>At the request of the Contracting entity, the Supplier shall provide:</w:t>
            </w:r>
          </w:p>
          <w:p w14:paraId="66BBB8BC" w14:textId="77777777" w:rsidR="00DD0513" w:rsidRDefault="00DD0513" w:rsidP="00F6700F">
            <w:pPr>
              <w:tabs>
                <w:tab w:val="left" w:pos="47"/>
                <w:tab w:val="left" w:pos="189"/>
              </w:tabs>
              <w:spacing w:after="133"/>
              <w:jc w:val="both"/>
              <w:rPr>
                <w:rFonts w:asciiTheme="minorHAnsi" w:hAnsiTheme="minorHAnsi" w:cstheme="minorHAnsi"/>
                <w:sz w:val="22"/>
                <w:szCs w:val="22"/>
              </w:rPr>
            </w:pPr>
            <w:r>
              <w:rPr>
                <w:rFonts w:asciiTheme="minorHAnsi" w:hAnsiTheme="minorHAnsi"/>
                <w:sz w:val="22"/>
              </w:rPr>
              <w:t>1) a list of proposed specialists (Annex No. xxx to the procurement conditions</w:t>
            </w:r>
            <w:proofErr w:type="gramStart"/>
            <w:r>
              <w:rPr>
                <w:rFonts w:asciiTheme="minorHAnsi" w:hAnsiTheme="minorHAnsi"/>
                <w:sz w:val="22"/>
              </w:rPr>
              <w:t>);</w:t>
            </w:r>
            <w:proofErr w:type="gramEnd"/>
          </w:p>
          <w:p w14:paraId="4AAAE2DB" w14:textId="77777777" w:rsidR="00DD0513" w:rsidRPr="008E5BDB" w:rsidRDefault="00DD0513">
            <w:pPr>
              <w:tabs>
                <w:tab w:val="left" w:pos="47"/>
                <w:tab w:val="left" w:pos="189"/>
              </w:tabs>
              <w:spacing w:after="133"/>
              <w:jc w:val="both"/>
              <w:rPr>
                <w:rFonts w:asciiTheme="minorHAnsi" w:hAnsiTheme="minorHAnsi" w:cstheme="minorHAnsi"/>
                <w:sz w:val="22"/>
                <w:szCs w:val="22"/>
              </w:rPr>
            </w:pPr>
            <w:r>
              <w:rPr>
                <w:rFonts w:asciiTheme="minorHAnsi" w:hAnsiTheme="minorHAnsi"/>
                <w:sz w:val="22"/>
              </w:rPr>
              <w:t xml:space="preserve">2) certificates issued by the SE Construction Products Certification Centre or documents issued by foreign state institutions confirming equivalent qualifications, as well as a certificate from the SE Construction Products Certification Centre regarding the recognition of documents issued by foreign state institutions confirming qualifications in the Republic of </w:t>
            </w:r>
            <w:proofErr w:type="gramStart"/>
            <w:r>
              <w:rPr>
                <w:rFonts w:asciiTheme="minorHAnsi" w:hAnsiTheme="minorHAnsi"/>
                <w:sz w:val="22"/>
              </w:rPr>
              <w:t>Lithuania;</w:t>
            </w:r>
            <w:proofErr w:type="gramEnd"/>
          </w:p>
          <w:p w14:paraId="18CDCE3E" w14:textId="77777777" w:rsidR="00DD0513" w:rsidRPr="006C62BF" w:rsidRDefault="00DD0513" w:rsidP="00FF1DEF">
            <w:pPr>
              <w:pStyle w:val="ListParagraph"/>
              <w:tabs>
                <w:tab w:val="left" w:pos="456"/>
              </w:tabs>
              <w:spacing w:after="133" w:line="240" w:lineRule="auto"/>
              <w:ind w:left="31"/>
              <w:contextualSpacing w:val="0"/>
              <w:jc w:val="both"/>
              <w:rPr>
                <w:rFonts w:asciiTheme="minorHAnsi" w:hAnsiTheme="minorHAnsi" w:cstheme="minorHAnsi"/>
              </w:rPr>
            </w:pPr>
            <w:r>
              <w:rPr>
                <w:rFonts w:asciiTheme="minorHAnsi" w:hAnsiTheme="minorHAnsi"/>
              </w:rPr>
              <w:t xml:space="preserve">3) If the proposed specialists (employees) are not related to the Supplier (sub-supplier) by employment contracts, evidence shall be provided that the specified specialists will be available to the Supplier during the performance of the procurement agreement and will perform the functions for which they are </w:t>
            </w:r>
            <w:proofErr w:type="gramStart"/>
            <w:r>
              <w:rPr>
                <w:rFonts w:asciiTheme="minorHAnsi" w:hAnsiTheme="minorHAnsi"/>
              </w:rPr>
              <w:t>proposed;</w:t>
            </w:r>
            <w:proofErr w:type="gramEnd"/>
            <w:r>
              <w:rPr>
                <w:rFonts w:asciiTheme="minorHAnsi" w:hAnsiTheme="minorHAnsi"/>
              </w:rPr>
              <w:t xml:space="preserve"> </w:t>
            </w:r>
          </w:p>
          <w:p w14:paraId="7EDCD936" w14:textId="2A6DDC78" w:rsidR="006B01D8" w:rsidRPr="006C62BF" w:rsidRDefault="00DD0513" w:rsidP="00FF1DEF">
            <w:pPr>
              <w:jc w:val="both"/>
              <w:rPr>
                <w:rFonts w:asciiTheme="minorHAnsi" w:hAnsiTheme="minorHAnsi" w:cstheme="minorHAnsi"/>
                <w:sz w:val="22"/>
                <w:szCs w:val="22"/>
              </w:rPr>
            </w:pPr>
            <w:r>
              <w:rPr>
                <w:rFonts w:asciiTheme="minorHAnsi" w:hAnsiTheme="minorHAnsi"/>
                <w:i/>
                <w:sz w:val="22"/>
              </w:rPr>
              <w:t>Digital copies of documents are made available via CPP IS.</w:t>
            </w:r>
          </w:p>
        </w:tc>
      </w:tr>
      <w:tr w:rsidR="006B01D8" w:rsidRPr="006C62BF" w14:paraId="0EB2F192" w14:textId="77777777" w:rsidTr="022CCE29">
        <w:trPr>
          <w:trHeight w:val="416"/>
        </w:trPr>
        <w:tc>
          <w:tcPr>
            <w:tcW w:w="957" w:type="dxa"/>
            <w:tcBorders>
              <w:top w:val="single" w:sz="4" w:space="0" w:color="auto"/>
              <w:left w:val="single" w:sz="4" w:space="0" w:color="auto"/>
              <w:bottom w:val="single" w:sz="4" w:space="0" w:color="auto"/>
              <w:right w:val="single" w:sz="4" w:space="0" w:color="auto"/>
            </w:tcBorders>
          </w:tcPr>
          <w:p w14:paraId="219BC8E2" w14:textId="64EB356E" w:rsidR="006B01D8" w:rsidRPr="00FF286E" w:rsidDel="00C67D68" w:rsidRDefault="00BB013B" w:rsidP="00FF1DEF">
            <w:pPr>
              <w:ind w:left="-145" w:right="-87"/>
              <w:jc w:val="center"/>
              <w:rPr>
                <w:rFonts w:asciiTheme="minorHAnsi" w:hAnsiTheme="minorHAnsi" w:cstheme="minorHAnsi"/>
                <w:sz w:val="22"/>
                <w:szCs w:val="22"/>
              </w:rPr>
            </w:pPr>
            <w:r>
              <w:rPr>
                <w:rFonts w:asciiTheme="minorHAnsi" w:hAnsiTheme="minorHAnsi"/>
                <w:sz w:val="22"/>
              </w:rPr>
              <w:t>1.1.4.2.</w:t>
            </w:r>
          </w:p>
        </w:tc>
        <w:tc>
          <w:tcPr>
            <w:tcW w:w="4274" w:type="dxa"/>
            <w:tcBorders>
              <w:top w:val="single" w:sz="4" w:space="0" w:color="auto"/>
              <w:left w:val="single" w:sz="4" w:space="0" w:color="auto"/>
              <w:bottom w:val="single" w:sz="4" w:space="0" w:color="auto"/>
              <w:right w:val="single" w:sz="4" w:space="0" w:color="auto"/>
            </w:tcBorders>
          </w:tcPr>
          <w:p w14:paraId="2C7A6AE2" w14:textId="211877D7" w:rsidR="00A629DA" w:rsidRDefault="00F276B0" w:rsidP="27BE314E">
            <w:pPr>
              <w:jc w:val="both"/>
              <w:rPr>
                <w:rFonts w:asciiTheme="minorHAnsi" w:hAnsiTheme="minorHAnsi" w:cstheme="minorBidi"/>
                <w:sz w:val="22"/>
                <w:szCs w:val="22"/>
              </w:rPr>
            </w:pPr>
            <w:r>
              <w:rPr>
                <w:rFonts w:asciiTheme="minorHAnsi" w:hAnsiTheme="minorHAnsi"/>
                <w:sz w:val="22"/>
              </w:rPr>
              <w:t xml:space="preserve">at least 3 </w:t>
            </w:r>
            <w:r>
              <w:rPr>
                <w:rFonts w:asciiTheme="minorHAnsi" w:hAnsiTheme="minorHAnsi"/>
                <w:b/>
                <w:bCs/>
                <w:sz w:val="22"/>
              </w:rPr>
              <w:t>welders</w:t>
            </w:r>
            <w:r>
              <w:rPr>
                <w:rFonts w:asciiTheme="minorHAnsi" w:hAnsiTheme="minorHAnsi"/>
                <w:sz w:val="22"/>
              </w:rPr>
              <w:t xml:space="preserve"> qualified in accordance with Lithuanian standard No. LST EN ISO 9606-1:2017 </w:t>
            </w:r>
            <w:r>
              <w:rPr>
                <w:rFonts w:asciiTheme="minorHAnsi" w:hAnsiTheme="minorHAnsi"/>
                <w:sz w:val="22"/>
              </w:rPr>
              <w:cr/>
            </w:r>
            <w:r>
              <w:rPr>
                <w:rFonts w:asciiTheme="minorHAnsi" w:hAnsiTheme="minorHAnsi"/>
                <w:sz w:val="22"/>
              </w:rPr>
              <w:br/>
              <w:t>Qualification testing of welders Fusion welding Part 1. Steel (or equivalent) and hold valid welder qualification certificates.</w:t>
            </w:r>
          </w:p>
          <w:p w14:paraId="059F5102" w14:textId="4EDFBF5E" w:rsidR="006B01D8" w:rsidRPr="00D523AE" w:rsidDel="00C67D68" w:rsidRDefault="00BD16FE" w:rsidP="2B32A11A">
            <w:pPr>
              <w:jc w:val="both"/>
              <w:rPr>
                <w:rFonts w:ascii="Calibri" w:hAnsi="Calibri" w:cstheme="majorBidi"/>
                <w:color w:val="000000" w:themeColor="text1"/>
                <w:sz w:val="22"/>
                <w:szCs w:val="22"/>
              </w:rPr>
            </w:pPr>
            <w:r>
              <w:rPr>
                <w:rFonts w:ascii="Calibri" w:hAnsi="Calibri"/>
                <w:i/>
                <w:color w:val="000000" w:themeColor="text1"/>
                <w:sz w:val="22"/>
              </w:rPr>
              <w:t>The variables for checking the qualification certificates of welders for butt and fillet welds must comply with the qualification limits for pipes used in AG infrastructure with a diameter of 50 mm to 1200 mm and a wall thickness of 3 mm to 20 mm.</w:t>
            </w:r>
            <w:r>
              <w:rPr>
                <w:rFonts w:ascii="Calibri" w:hAnsi="Calibri"/>
                <w:color w:val="000000" w:themeColor="text1"/>
                <w:sz w:val="22"/>
              </w:rPr>
              <w:t xml:space="preserve"> </w:t>
            </w:r>
          </w:p>
        </w:tc>
        <w:tc>
          <w:tcPr>
            <w:tcW w:w="4687" w:type="dxa"/>
            <w:gridSpan w:val="2"/>
            <w:tcBorders>
              <w:top w:val="single" w:sz="4" w:space="0" w:color="auto"/>
              <w:left w:val="single" w:sz="4" w:space="0" w:color="auto"/>
              <w:bottom w:val="single" w:sz="4" w:space="0" w:color="auto"/>
              <w:right w:val="single" w:sz="4" w:space="0" w:color="auto"/>
            </w:tcBorders>
          </w:tcPr>
          <w:p w14:paraId="76AA5FA1" w14:textId="77777777" w:rsidR="006B01D8" w:rsidRPr="00FF286E" w:rsidRDefault="006B01D8" w:rsidP="00FF1DEF">
            <w:pPr>
              <w:snapToGrid w:val="0"/>
              <w:spacing w:after="120"/>
              <w:ind w:left="28"/>
              <w:jc w:val="both"/>
              <w:rPr>
                <w:rFonts w:asciiTheme="minorHAnsi" w:hAnsiTheme="minorHAnsi" w:cstheme="minorHAnsi"/>
                <w:sz w:val="22"/>
                <w:szCs w:val="22"/>
              </w:rPr>
            </w:pPr>
            <w:r>
              <w:rPr>
                <w:rFonts w:asciiTheme="minorHAnsi" w:hAnsiTheme="minorHAnsi"/>
                <w:sz w:val="22"/>
              </w:rPr>
              <w:t xml:space="preserve">At the request of the Contracting entity, the Supplier shall provide: </w:t>
            </w:r>
          </w:p>
          <w:p w14:paraId="01238F64" w14:textId="5306D0DA" w:rsidR="006B01D8" w:rsidRPr="00FF286E" w:rsidRDefault="000E6487" w:rsidP="00FF1DEF">
            <w:pPr>
              <w:pStyle w:val="ListParagraph"/>
              <w:numPr>
                <w:ilvl w:val="0"/>
                <w:numId w:val="24"/>
              </w:numPr>
              <w:tabs>
                <w:tab w:val="left" w:pos="364"/>
              </w:tabs>
              <w:snapToGrid w:val="0"/>
              <w:spacing w:after="120" w:line="240" w:lineRule="auto"/>
              <w:ind w:left="28" w:firstLine="0"/>
              <w:contextualSpacing w:val="0"/>
              <w:jc w:val="both"/>
              <w:rPr>
                <w:rFonts w:asciiTheme="minorHAnsi" w:hAnsiTheme="minorHAnsi" w:cstheme="minorHAnsi"/>
              </w:rPr>
            </w:pPr>
            <w:r>
              <w:rPr>
                <w:rFonts w:asciiTheme="minorHAnsi" w:hAnsiTheme="minorHAnsi"/>
              </w:rPr>
              <w:t>list of proposed specialists (Annex No. xxx to the procurement conditions</w:t>
            </w:r>
            <w:proofErr w:type="gramStart"/>
            <w:r>
              <w:rPr>
                <w:rFonts w:asciiTheme="minorHAnsi" w:hAnsiTheme="minorHAnsi"/>
              </w:rPr>
              <w:t>);</w:t>
            </w:r>
            <w:proofErr w:type="gramEnd"/>
          </w:p>
          <w:p w14:paraId="4C409205" w14:textId="77777777" w:rsidR="006B01D8" w:rsidRPr="00FF286E" w:rsidRDefault="006B01D8" w:rsidP="00FF1DEF">
            <w:pPr>
              <w:pStyle w:val="ListParagraph"/>
              <w:numPr>
                <w:ilvl w:val="0"/>
                <w:numId w:val="24"/>
              </w:numPr>
              <w:tabs>
                <w:tab w:val="left" w:pos="364"/>
              </w:tabs>
              <w:snapToGrid w:val="0"/>
              <w:spacing w:after="120" w:line="240" w:lineRule="auto"/>
              <w:ind w:left="28" w:firstLine="0"/>
              <w:contextualSpacing w:val="0"/>
              <w:jc w:val="both"/>
              <w:rPr>
                <w:rFonts w:asciiTheme="minorHAnsi" w:hAnsiTheme="minorHAnsi" w:cstheme="minorHAnsi"/>
              </w:rPr>
            </w:pPr>
            <w:r>
              <w:rPr>
                <w:rFonts w:asciiTheme="minorHAnsi" w:hAnsiTheme="minorHAnsi"/>
              </w:rPr>
              <w:t>documents confirming qualifications and certification (valid welder qualification certificates or equivalent documents</w:t>
            </w:r>
            <w:proofErr w:type="gramStart"/>
            <w:r>
              <w:rPr>
                <w:rFonts w:asciiTheme="minorHAnsi" w:hAnsiTheme="minorHAnsi"/>
              </w:rPr>
              <w:t>);</w:t>
            </w:r>
            <w:proofErr w:type="gramEnd"/>
          </w:p>
          <w:p w14:paraId="642EA77A" w14:textId="77777777" w:rsidR="006B01D8" w:rsidRPr="00FF286E" w:rsidRDefault="006B01D8" w:rsidP="00FF1DEF">
            <w:pPr>
              <w:pStyle w:val="ListParagraph"/>
              <w:numPr>
                <w:ilvl w:val="0"/>
                <w:numId w:val="24"/>
              </w:numPr>
              <w:tabs>
                <w:tab w:val="left" w:pos="364"/>
              </w:tabs>
              <w:snapToGrid w:val="0"/>
              <w:spacing w:after="120" w:line="240" w:lineRule="auto"/>
              <w:ind w:left="28" w:firstLine="0"/>
              <w:contextualSpacing w:val="0"/>
              <w:jc w:val="both"/>
              <w:rPr>
                <w:rFonts w:asciiTheme="minorHAnsi" w:hAnsiTheme="minorHAnsi" w:cstheme="minorHAnsi"/>
              </w:rPr>
            </w:pPr>
            <w:r>
              <w:rPr>
                <w:rFonts w:asciiTheme="minorHAnsi" w:hAnsiTheme="minorHAnsi"/>
              </w:rPr>
              <w:t>If the proposed specialists (employees) are not bound to the Supplier (sub-supplier) by employment contracts, evidence shall be provided that the specified specialists will be available to the Supplier during the performance of the procurement agreement and will perform the functions for which they are proposed.</w:t>
            </w:r>
          </w:p>
          <w:p w14:paraId="6CDBDA92" w14:textId="77777777" w:rsidR="006B01D8" w:rsidRPr="00FF286E" w:rsidRDefault="006B01D8" w:rsidP="00FF1DEF">
            <w:pPr>
              <w:ind w:left="28"/>
              <w:jc w:val="both"/>
              <w:rPr>
                <w:rFonts w:asciiTheme="minorHAnsi" w:hAnsiTheme="minorHAnsi" w:cstheme="minorHAnsi"/>
                <w:i/>
                <w:sz w:val="22"/>
                <w:szCs w:val="22"/>
              </w:rPr>
            </w:pPr>
          </w:p>
          <w:p w14:paraId="495CF86B" w14:textId="77777777" w:rsidR="006B01D8" w:rsidRPr="006C62BF" w:rsidRDefault="006B01D8" w:rsidP="00FF1DEF">
            <w:pPr>
              <w:jc w:val="both"/>
              <w:rPr>
                <w:rFonts w:asciiTheme="minorHAnsi" w:hAnsiTheme="minorHAnsi" w:cstheme="minorHAnsi"/>
                <w:sz w:val="22"/>
                <w:szCs w:val="22"/>
              </w:rPr>
            </w:pPr>
            <w:r>
              <w:rPr>
                <w:rFonts w:asciiTheme="minorHAnsi" w:hAnsiTheme="minorHAnsi"/>
                <w:i/>
                <w:sz w:val="22"/>
              </w:rPr>
              <w:t>Digital copies of documents are made available via CPP IS.</w:t>
            </w:r>
          </w:p>
        </w:tc>
      </w:tr>
      <w:tr w:rsidR="00776E22" w:rsidRPr="006C62BF" w14:paraId="6E5ED02E" w14:textId="77777777" w:rsidTr="022CCE29">
        <w:trPr>
          <w:trHeight w:val="416"/>
        </w:trPr>
        <w:tc>
          <w:tcPr>
            <w:tcW w:w="957" w:type="dxa"/>
            <w:tcBorders>
              <w:top w:val="single" w:sz="4" w:space="0" w:color="auto"/>
              <w:left w:val="single" w:sz="4" w:space="0" w:color="auto"/>
              <w:bottom w:val="single" w:sz="4" w:space="0" w:color="auto"/>
              <w:right w:val="single" w:sz="4" w:space="0" w:color="auto"/>
            </w:tcBorders>
            <w:vAlign w:val="center"/>
          </w:tcPr>
          <w:p w14:paraId="154BA877" w14:textId="220214C6" w:rsidR="00776E22" w:rsidRPr="00FF286E" w:rsidDel="00C67D68" w:rsidRDefault="00BB013B" w:rsidP="00035309">
            <w:pPr>
              <w:ind w:left="-145" w:right="-87"/>
              <w:jc w:val="center"/>
              <w:rPr>
                <w:rFonts w:asciiTheme="minorHAnsi" w:hAnsiTheme="minorHAnsi" w:cstheme="minorHAnsi"/>
                <w:sz w:val="22"/>
                <w:szCs w:val="22"/>
              </w:rPr>
            </w:pPr>
            <w:r>
              <w:rPr>
                <w:rFonts w:asciiTheme="minorHAnsi" w:hAnsiTheme="minorHAnsi"/>
                <w:sz w:val="22"/>
              </w:rPr>
              <w:t>1.1.4.3.</w:t>
            </w:r>
          </w:p>
        </w:tc>
        <w:tc>
          <w:tcPr>
            <w:tcW w:w="4274" w:type="dxa"/>
            <w:tcBorders>
              <w:top w:val="single" w:sz="4" w:space="0" w:color="auto"/>
              <w:left w:val="single" w:sz="4" w:space="0" w:color="auto"/>
              <w:bottom w:val="single" w:sz="4" w:space="0" w:color="auto"/>
              <w:right w:val="single" w:sz="4" w:space="0" w:color="auto"/>
            </w:tcBorders>
          </w:tcPr>
          <w:p w14:paraId="046E027E" w14:textId="77777777" w:rsidR="00776E22" w:rsidRPr="00776E22" w:rsidRDefault="00776E22" w:rsidP="00F6700F">
            <w:pPr>
              <w:spacing w:after="120"/>
              <w:ind w:left="28"/>
              <w:jc w:val="both"/>
              <w:rPr>
                <w:rFonts w:asciiTheme="minorHAnsi" w:hAnsiTheme="minorHAnsi" w:cstheme="minorHAnsi"/>
                <w:sz w:val="22"/>
                <w:szCs w:val="22"/>
              </w:rPr>
            </w:pPr>
            <w:r>
              <w:rPr>
                <w:rFonts w:asciiTheme="minorHAnsi" w:hAnsiTheme="minorHAnsi"/>
                <w:sz w:val="22"/>
              </w:rPr>
              <w:t xml:space="preserve">At least: </w:t>
            </w:r>
          </w:p>
          <w:p w14:paraId="0B623D6B" w14:textId="0464A1C6" w:rsidR="00776E22" w:rsidRPr="00776E22" w:rsidRDefault="0009101B" w:rsidP="00FF1DEF">
            <w:pPr>
              <w:pStyle w:val="ListParagraph"/>
              <w:numPr>
                <w:ilvl w:val="0"/>
                <w:numId w:val="21"/>
              </w:numPr>
              <w:tabs>
                <w:tab w:val="left" w:pos="387"/>
              </w:tabs>
              <w:spacing w:after="120" w:line="240" w:lineRule="auto"/>
              <w:ind w:left="5" w:firstLine="0"/>
              <w:contextualSpacing w:val="0"/>
              <w:jc w:val="both"/>
              <w:rPr>
                <w:rFonts w:asciiTheme="minorHAnsi" w:hAnsiTheme="minorHAnsi" w:cstheme="minorHAnsi"/>
              </w:rPr>
            </w:pPr>
            <w:r>
              <w:rPr>
                <w:rFonts w:asciiTheme="minorHAnsi" w:hAnsiTheme="minorHAnsi"/>
              </w:rPr>
              <w:t xml:space="preserve">3 qualified </w:t>
            </w:r>
            <w:r>
              <w:rPr>
                <w:rFonts w:asciiTheme="minorHAnsi" w:hAnsiTheme="minorHAnsi"/>
                <w:b/>
                <w:bCs/>
              </w:rPr>
              <w:t>works supervisors</w:t>
            </w:r>
            <w:r>
              <w:rPr>
                <w:rFonts w:asciiTheme="minorHAnsi" w:hAnsiTheme="minorHAnsi"/>
              </w:rPr>
              <w:t xml:space="preserve"> </w:t>
            </w:r>
            <w:r>
              <w:rPr>
                <w:rFonts w:asciiTheme="minorHAnsi" w:hAnsiTheme="minorHAnsi"/>
                <w:b/>
                <w:bCs/>
              </w:rPr>
              <w:t>(specialists)</w:t>
            </w:r>
            <w:r>
              <w:rPr>
                <w:rFonts w:asciiTheme="minorHAnsi" w:hAnsiTheme="minorHAnsi"/>
              </w:rPr>
              <w:t xml:space="preserve"> </w:t>
            </w:r>
            <w:r>
              <w:rPr>
                <w:rFonts w:asciiTheme="minorHAnsi" w:hAnsiTheme="minorHAnsi"/>
                <w:i/>
                <w:iCs/>
              </w:rPr>
              <w:t xml:space="preserve">authorized to operate and supervise the operation (repair and testing) of natural gas transmission system pipelines with a working pressure exceeding 16 bar and their </w:t>
            </w:r>
            <w:proofErr w:type="gramStart"/>
            <w:r>
              <w:rPr>
                <w:rFonts w:asciiTheme="minorHAnsi" w:hAnsiTheme="minorHAnsi"/>
                <w:i/>
                <w:iCs/>
              </w:rPr>
              <w:t>equipment;</w:t>
            </w:r>
            <w:proofErr w:type="gramEnd"/>
          </w:p>
          <w:p w14:paraId="3C71B6F9" w14:textId="3B314087" w:rsidR="003763E1" w:rsidRPr="004C2198" w:rsidRDefault="00776E22" w:rsidP="004C2198">
            <w:pPr>
              <w:spacing w:after="120"/>
              <w:ind w:left="28"/>
              <w:jc w:val="both"/>
              <w:rPr>
                <w:rFonts w:asciiTheme="minorHAnsi" w:hAnsiTheme="minorHAnsi" w:cstheme="minorHAnsi"/>
                <w:sz w:val="22"/>
                <w:szCs w:val="22"/>
              </w:rPr>
            </w:pPr>
            <w:r>
              <w:rPr>
                <w:rFonts w:asciiTheme="minorHAnsi" w:hAnsiTheme="minorHAnsi"/>
                <w:sz w:val="22"/>
              </w:rPr>
              <w:t xml:space="preserve">2) 6 qualified </w:t>
            </w:r>
            <w:r>
              <w:rPr>
                <w:rFonts w:asciiTheme="minorHAnsi" w:hAnsiTheme="minorHAnsi"/>
                <w:b/>
                <w:bCs/>
                <w:sz w:val="22"/>
              </w:rPr>
              <w:t xml:space="preserve">employees (workers) </w:t>
            </w:r>
            <w:r>
              <w:rPr>
                <w:rFonts w:asciiTheme="minorHAnsi" w:hAnsiTheme="minorHAnsi"/>
                <w:i/>
                <w:iCs/>
                <w:sz w:val="22"/>
              </w:rPr>
              <w:t xml:space="preserve">who are authorized to operate (repair, test, start up, and adjust) natural gas transmission system </w:t>
            </w:r>
            <w:r>
              <w:rPr>
                <w:rFonts w:asciiTheme="minorHAnsi" w:hAnsiTheme="minorHAnsi"/>
                <w:i/>
                <w:iCs/>
                <w:sz w:val="22"/>
              </w:rPr>
              <w:lastRenderedPageBreak/>
              <w:t xml:space="preserve">pipelines with a working pressure greater than 16 bar and their </w:t>
            </w:r>
            <w:proofErr w:type="gramStart"/>
            <w:r>
              <w:rPr>
                <w:rFonts w:asciiTheme="minorHAnsi" w:hAnsiTheme="minorHAnsi"/>
                <w:i/>
                <w:iCs/>
                <w:sz w:val="22"/>
              </w:rPr>
              <w:t>equipment;</w:t>
            </w:r>
            <w:proofErr w:type="gramEnd"/>
            <w:r>
              <w:rPr>
                <w:rFonts w:asciiTheme="minorHAnsi" w:hAnsiTheme="minorHAnsi"/>
                <w:sz w:val="22"/>
              </w:rPr>
              <w:t xml:space="preserve"> </w:t>
            </w:r>
          </w:p>
          <w:p w14:paraId="070D263E" w14:textId="27C052DF" w:rsidR="00161567" w:rsidRPr="00FF1DEF" w:rsidRDefault="00A5748E">
            <w:pPr>
              <w:spacing w:after="120"/>
              <w:jc w:val="both"/>
              <w:rPr>
                <w:rFonts w:asciiTheme="minorHAnsi" w:hAnsiTheme="minorHAnsi" w:cstheme="minorHAnsi"/>
                <w:i/>
                <w:iCs/>
                <w:color w:val="000000" w:themeColor="text1"/>
                <w:sz w:val="22"/>
                <w:szCs w:val="22"/>
              </w:rPr>
            </w:pPr>
            <w:r>
              <w:rPr>
                <w:rFonts w:asciiTheme="minorHAnsi" w:hAnsiTheme="minorHAnsi"/>
                <w:color w:val="000000" w:themeColor="text1"/>
                <w:sz w:val="22"/>
              </w:rPr>
              <w:t xml:space="preserve">3) 2 qualified </w:t>
            </w:r>
            <w:r>
              <w:rPr>
                <w:rFonts w:asciiTheme="minorHAnsi" w:hAnsiTheme="minorHAnsi"/>
                <w:b/>
                <w:bCs/>
                <w:color w:val="000000" w:themeColor="text1"/>
                <w:sz w:val="22"/>
              </w:rPr>
              <w:t>employees (operators)</w:t>
            </w:r>
            <w:r>
              <w:rPr>
                <w:rFonts w:asciiTheme="minorHAnsi" w:hAnsiTheme="minorHAnsi"/>
                <w:color w:val="000000" w:themeColor="text1"/>
                <w:sz w:val="22"/>
              </w:rPr>
              <w:t xml:space="preserve"> </w:t>
            </w:r>
            <w:r>
              <w:rPr>
                <w:rFonts w:asciiTheme="minorHAnsi" w:hAnsiTheme="minorHAnsi"/>
                <w:i/>
                <w:iCs/>
                <w:color w:val="000000" w:themeColor="text1"/>
                <w:sz w:val="22"/>
              </w:rPr>
              <w:t>who are authorized and capable of operating tracked and wheeled machinery.</w:t>
            </w:r>
            <w:r>
              <w:rPr>
                <w:rFonts w:asciiTheme="minorHAnsi" w:hAnsiTheme="minorHAnsi"/>
                <w:i/>
                <w:color w:val="000000" w:themeColor="text1"/>
                <w:sz w:val="22"/>
              </w:rPr>
              <w:t xml:space="preserve"> </w:t>
            </w:r>
          </w:p>
          <w:p w14:paraId="295B4724" w14:textId="77777777" w:rsidR="002416BA" w:rsidRPr="002416BA" w:rsidRDefault="002416BA">
            <w:pPr>
              <w:spacing w:after="120"/>
              <w:jc w:val="both"/>
            </w:pPr>
          </w:p>
          <w:p w14:paraId="25833CFF" w14:textId="35847982" w:rsidR="00776E22" w:rsidRPr="00776E22" w:rsidRDefault="00776E22" w:rsidP="00FF1DEF">
            <w:pPr>
              <w:spacing w:after="120"/>
              <w:ind w:left="28"/>
              <w:jc w:val="both"/>
              <w:rPr>
                <w:rFonts w:asciiTheme="minorHAnsi" w:eastAsia="Calibri" w:hAnsiTheme="minorHAnsi" w:cstheme="minorHAnsi"/>
                <w:color w:val="000000" w:themeColor="text1"/>
                <w:sz w:val="22"/>
                <w:szCs w:val="22"/>
              </w:rPr>
            </w:pPr>
            <w:r>
              <w:rPr>
                <w:rFonts w:asciiTheme="minorHAnsi" w:hAnsiTheme="minorHAnsi"/>
                <w:i/>
                <w:sz w:val="22"/>
              </w:rPr>
              <w:t>Note. An employee (worker) cannot simultaneously be the supervisor (specialist) of the same work (e.g., testing). Each work team must consist of at least three different specialists (at least one supervisor (specialist) and at least two employees (workers). Therefore, the same specialist cannot be proposed for the position of supervisor (specialist) of the relevant work (e.g., testing) and, at the same time, for the position of employee (worker) performing the same work.</w:t>
            </w:r>
          </w:p>
        </w:tc>
        <w:tc>
          <w:tcPr>
            <w:tcW w:w="4687" w:type="dxa"/>
            <w:gridSpan w:val="2"/>
            <w:tcBorders>
              <w:top w:val="single" w:sz="4" w:space="0" w:color="auto"/>
              <w:left w:val="single" w:sz="4" w:space="0" w:color="auto"/>
              <w:bottom w:val="single" w:sz="4" w:space="0" w:color="auto"/>
              <w:right w:val="single" w:sz="4" w:space="0" w:color="auto"/>
            </w:tcBorders>
          </w:tcPr>
          <w:p w14:paraId="2C127606" w14:textId="77777777" w:rsidR="00776E22" w:rsidRPr="006C62BF" w:rsidRDefault="00776E22" w:rsidP="00FF1DEF">
            <w:pPr>
              <w:spacing w:after="133"/>
              <w:ind w:left="28"/>
              <w:jc w:val="both"/>
              <w:rPr>
                <w:rFonts w:asciiTheme="minorHAnsi" w:hAnsiTheme="minorHAnsi" w:cstheme="minorHAnsi"/>
                <w:sz w:val="22"/>
                <w:szCs w:val="22"/>
              </w:rPr>
            </w:pPr>
            <w:r>
              <w:rPr>
                <w:rFonts w:asciiTheme="minorHAnsi" w:hAnsiTheme="minorHAnsi"/>
                <w:sz w:val="22"/>
              </w:rPr>
              <w:lastRenderedPageBreak/>
              <w:t>At the request of the Contracting entity, the Supplier shall provide:</w:t>
            </w:r>
          </w:p>
          <w:p w14:paraId="1C319299" w14:textId="39489F52" w:rsidR="000E6487" w:rsidRDefault="000E6487" w:rsidP="00FF1DEF">
            <w:pPr>
              <w:pStyle w:val="ListParagraph"/>
              <w:numPr>
                <w:ilvl w:val="0"/>
                <w:numId w:val="23"/>
              </w:numPr>
              <w:tabs>
                <w:tab w:val="left" w:pos="351"/>
              </w:tabs>
              <w:spacing w:after="133" w:line="240" w:lineRule="auto"/>
              <w:ind w:left="28" w:firstLine="0"/>
              <w:contextualSpacing w:val="0"/>
              <w:jc w:val="both"/>
              <w:rPr>
                <w:rFonts w:asciiTheme="minorHAnsi" w:hAnsiTheme="minorHAnsi" w:cstheme="minorHAnsi"/>
              </w:rPr>
            </w:pPr>
            <w:r>
              <w:rPr>
                <w:rFonts w:asciiTheme="minorHAnsi" w:hAnsiTheme="minorHAnsi"/>
              </w:rPr>
              <w:t>list of proposed specialists (Annex No. xxx to the procurement conditions</w:t>
            </w:r>
            <w:proofErr w:type="gramStart"/>
            <w:r>
              <w:rPr>
                <w:rFonts w:asciiTheme="minorHAnsi" w:hAnsiTheme="minorHAnsi"/>
              </w:rPr>
              <w:t>);</w:t>
            </w:r>
            <w:proofErr w:type="gramEnd"/>
          </w:p>
          <w:p w14:paraId="5B46800C" w14:textId="5D4787CC" w:rsidR="00776E22" w:rsidRPr="006C62BF" w:rsidRDefault="00776E22" w:rsidP="00FF1DEF">
            <w:pPr>
              <w:pStyle w:val="ListParagraph"/>
              <w:numPr>
                <w:ilvl w:val="0"/>
                <w:numId w:val="23"/>
              </w:numPr>
              <w:tabs>
                <w:tab w:val="left" w:pos="351"/>
              </w:tabs>
              <w:spacing w:after="133" w:line="240" w:lineRule="auto"/>
              <w:ind w:left="28" w:firstLine="0"/>
              <w:contextualSpacing w:val="0"/>
              <w:jc w:val="both"/>
              <w:rPr>
                <w:rFonts w:asciiTheme="minorHAnsi" w:hAnsiTheme="minorHAnsi" w:cstheme="minorHAnsi"/>
              </w:rPr>
            </w:pPr>
            <w:r>
              <w:rPr>
                <w:rFonts w:asciiTheme="minorHAnsi" w:hAnsiTheme="minorHAnsi"/>
              </w:rPr>
              <w:t xml:space="preserve">a list of proposed specialists and valid energy worker certificates issued by the certification body, granting the right to perform the activities specified in this </w:t>
            </w:r>
            <w:proofErr w:type="gramStart"/>
            <w:r>
              <w:rPr>
                <w:rFonts w:asciiTheme="minorHAnsi" w:hAnsiTheme="minorHAnsi"/>
              </w:rPr>
              <w:t>clause;</w:t>
            </w:r>
            <w:proofErr w:type="gramEnd"/>
          </w:p>
          <w:p w14:paraId="3AAB2B38" w14:textId="4857C0E6" w:rsidR="00776E22" w:rsidRDefault="00776E22" w:rsidP="00FF1DEF">
            <w:pPr>
              <w:pStyle w:val="ListParagraph"/>
              <w:numPr>
                <w:ilvl w:val="0"/>
                <w:numId w:val="23"/>
              </w:numPr>
              <w:tabs>
                <w:tab w:val="left" w:pos="351"/>
              </w:tabs>
              <w:spacing w:after="0" w:line="240" w:lineRule="auto"/>
              <w:ind w:left="28" w:firstLine="0"/>
              <w:jc w:val="both"/>
              <w:rPr>
                <w:rFonts w:asciiTheme="minorHAnsi" w:hAnsiTheme="minorHAnsi" w:cstheme="minorHAnsi"/>
              </w:rPr>
            </w:pPr>
            <w:r>
              <w:rPr>
                <w:rFonts w:asciiTheme="minorHAnsi" w:hAnsiTheme="minorHAnsi"/>
              </w:rPr>
              <w:t xml:space="preserve">if the proposed specialists (employees) are not related to the Supplier (sub-supplier) by </w:t>
            </w:r>
            <w:r>
              <w:rPr>
                <w:rFonts w:asciiTheme="minorHAnsi" w:hAnsiTheme="minorHAnsi"/>
              </w:rPr>
              <w:lastRenderedPageBreak/>
              <w:t xml:space="preserve">employment contracts, evidence shall be provided that the specified specialists will be available to the Supplier during the performance of the procurement agreement and will perform the functions for which they are </w:t>
            </w:r>
            <w:proofErr w:type="gramStart"/>
            <w:r>
              <w:rPr>
                <w:rFonts w:asciiTheme="minorHAnsi" w:hAnsiTheme="minorHAnsi"/>
              </w:rPr>
              <w:t>proposed;</w:t>
            </w:r>
            <w:proofErr w:type="gramEnd"/>
          </w:p>
          <w:p w14:paraId="1DA4B715" w14:textId="588DAC91" w:rsidR="00CB6758" w:rsidRDefault="00C71812" w:rsidP="00FF1DEF">
            <w:pPr>
              <w:pStyle w:val="ListParagraph"/>
              <w:numPr>
                <w:ilvl w:val="0"/>
                <w:numId w:val="23"/>
              </w:numPr>
              <w:tabs>
                <w:tab w:val="left" w:pos="351"/>
              </w:tabs>
              <w:spacing w:after="0" w:line="240" w:lineRule="auto"/>
              <w:ind w:left="28" w:firstLine="0"/>
              <w:jc w:val="both"/>
              <w:rPr>
                <w:rFonts w:asciiTheme="minorHAnsi" w:hAnsiTheme="minorHAnsi" w:cstheme="minorHAnsi"/>
              </w:rPr>
            </w:pPr>
            <w:r>
              <w:rPr>
                <w:rFonts w:asciiTheme="minorHAnsi" w:hAnsiTheme="minorHAnsi"/>
              </w:rPr>
              <w:t>licenses issued by licensed training institutions for crawler and wheeled equipment operators.</w:t>
            </w:r>
          </w:p>
          <w:p w14:paraId="3DDDB187" w14:textId="77777777" w:rsidR="00165447" w:rsidRPr="0083681C" w:rsidRDefault="00165447" w:rsidP="00F6700F">
            <w:pPr>
              <w:tabs>
                <w:tab w:val="left" w:pos="351"/>
              </w:tabs>
              <w:ind w:left="28"/>
              <w:jc w:val="both"/>
              <w:rPr>
                <w:rFonts w:asciiTheme="minorHAnsi" w:hAnsiTheme="minorHAnsi" w:cstheme="minorHAnsi"/>
              </w:rPr>
            </w:pPr>
          </w:p>
          <w:p w14:paraId="53A5DB89" w14:textId="77777777" w:rsidR="00776E22" w:rsidRPr="006C62BF" w:rsidRDefault="00776E22" w:rsidP="00FF1DEF">
            <w:pPr>
              <w:ind w:left="28"/>
              <w:jc w:val="both"/>
              <w:rPr>
                <w:rFonts w:asciiTheme="minorHAnsi" w:hAnsiTheme="minorHAnsi" w:cstheme="minorHAnsi"/>
                <w:i/>
                <w:sz w:val="22"/>
                <w:szCs w:val="22"/>
              </w:rPr>
            </w:pPr>
          </w:p>
          <w:p w14:paraId="1CE3E898" w14:textId="77777777" w:rsidR="00776E22" w:rsidRPr="006C62BF" w:rsidRDefault="00776E22" w:rsidP="00FF1DEF">
            <w:pPr>
              <w:spacing w:after="133"/>
              <w:ind w:left="28"/>
              <w:jc w:val="both"/>
              <w:rPr>
                <w:rFonts w:asciiTheme="minorHAnsi" w:hAnsiTheme="minorHAnsi" w:cstheme="minorHAnsi"/>
                <w:sz w:val="22"/>
                <w:szCs w:val="22"/>
              </w:rPr>
            </w:pPr>
            <w:r>
              <w:rPr>
                <w:rFonts w:asciiTheme="minorHAnsi" w:hAnsiTheme="minorHAnsi"/>
                <w:i/>
                <w:sz w:val="22"/>
              </w:rPr>
              <w:t>Digital copies of documents are made available via CPP IS.</w:t>
            </w:r>
          </w:p>
        </w:tc>
      </w:tr>
      <w:tr w:rsidR="006B01D8" w:rsidRPr="006C62BF" w14:paraId="6FC6E60C" w14:textId="77777777" w:rsidTr="022CCE29">
        <w:trPr>
          <w:trHeight w:val="416"/>
        </w:trPr>
        <w:tc>
          <w:tcPr>
            <w:tcW w:w="957" w:type="dxa"/>
            <w:tcBorders>
              <w:top w:val="single" w:sz="4" w:space="0" w:color="auto"/>
              <w:left w:val="single" w:sz="4" w:space="0" w:color="auto"/>
              <w:bottom w:val="single" w:sz="4" w:space="0" w:color="auto"/>
              <w:right w:val="single" w:sz="4" w:space="0" w:color="auto"/>
            </w:tcBorders>
          </w:tcPr>
          <w:p w14:paraId="5E287785" w14:textId="0C1DA151" w:rsidR="006B01D8" w:rsidRPr="00FF286E" w:rsidDel="00C67D68" w:rsidRDefault="00BB013B" w:rsidP="00FF1DEF">
            <w:pPr>
              <w:ind w:left="-145" w:right="-87"/>
              <w:jc w:val="center"/>
              <w:rPr>
                <w:rFonts w:asciiTheme="minorHAnsi" w:hAnsiTheme="minorHAnsi" w:cstheme="minorHAnsi"/>
                <w:sz w:val="22"/>
                <w:szCs w:val="22"/>
              </w:rPr>
            </w:pPr>
            <w:r>
              <w:rPr>
                <w:rFonts w:asciiTheme="minorHAnsi" w:hAnsiTheme="minorHAnsi"/>
                <w:sz w:val="22"/>
              </w:rPr>
              <w:lastRenderedPageBreak/>
              <w:t>1.1.4.4.</w:t>
            </w:r>
          </w:p>
        </w:tc>
        <w:tc>
          <w:tcPr>
            <w:tcW w:w="4274" w:type="dxa"/>
            <w:tcBorders>
              <w:top w:val="single" w:sz="4" w:space="0" w:color="auto"/>
              <w:left w:val="single" w:sz="4" w:space="0" w:color="auto"/>
              <w:bottom w:val="single" w:sz="4" w:space="0" w:color="auto"/>
              <w:right w:val="single" w:sz="4" w:space="0" w:color="auto"/>
            </w:tcBorders>
          </w:tcPr>
          <w:p w14:paraId="517E1357" w14:textId="77777777" w:rsidR="006B01D8" w:rsidRPr="00FF286E" w:rsidRDefault="006B01D8" w:rsidP="00FF1DEF">
            <w:pPr>
              <w:ind w:left="28"/>
              <w:jc w:val="both"/>
              <w:rPr>
                <w:rFonts w:asciiTheme="minorHAnsi" w:hAnsiTheme="minorHAnsi" w:cstheme="minorHAnsi"/>
                <w:sz w:val="22"/>
                <w:szCs w:val="22"/>
              </w:rPr>
            </w:pPr>
            <w:r>
              <w:rPr>
                <w:rFonts w:asciiTheme="minorHAnsi" w:hAnsiTheme="minorHAnsi"/>
                <w:sz w:val="22"/>
              </w:rPr>
              <w:t xml:space="preserve">The Supplier must offer at least one qualified specialist who is authorized to perform services related to the </w:t>
            </w:r>
            <w:r>
              <w:rPr>
                <w:rFonts w:asciiTheme="minorHAnsi" w:hAnsiTheme="minorHAnsi"/>
                <w:b/>
                <w:bCs/>
                <w:i/>
                <w:iCs/>
                <w:sz w:val="22"/>
              </w:rPr>
              <w:t>preparation of geodetic surveys and real estate cadastral data with value assessment.</w:t>
            </w:r>
          </w:p>
          <w:p w14:paraId="6CB8CB44" w14:textId="77777777" w:rsidR="006B01D8" w:rsidRPr="00FF286E" w:rsidRDefault="006B01D8" w:rsidP="00FF1DEF">
            <w:pPr>
              <w:ind w:left="28"/>
              <w:jc w:val="both"/>
              <w:rPr>
                <w:rFonts w:asciiTheme="minorHAnsi" w:hAnsiTheme="minorHAnsi" w:cstheme="minorHAnsi"/>
                <w:sz w:val="22"/>
                <w:szCs w:val="22"/>
              </w:rPr>
            </w:pPr>
          </w:p>
          <w:p w14:paraId="085AE7AB" w14:textId="77777777" w:rsidR="006B01D8" w:rsidRPr="00FF286E" w:rsidRDefault="006B01D8" w:rsidP="00FF1DEF">
            <w:pPr>
              <w:ind w:left="28"/>
              <w:jc w:val="both"/>
              <w:rPr>
                <w:rFonts w:asciiTheme="minorHAnsi" w:hAnsiTheme="minorHAnsi" w:cstheme="minorHAnsi"/>
                <w:i/>
                <w:sz w:val="22"/>
                <w:szCs w:val="22"/>
              </w:rPr>
            </w:pPr>
            <w:r>
              <w:rPr>
                <w:rFonts w:asciiTheme="minorHAnsi" w:hAnsiTheme="minorHAnsi"/>
                <w:i/>
                <w:sz w:val="22"/>
              </w:rPr>
              <w:t>Note. The requirements of this point may be met by one or more persons who meet these requirements.</w:t>
            </w:r>
          </w:p>
        </w:tc>
        <w:tc>
          <w:tcPr>
            <w:tcW w:w="4687" w:type="dxa"/>
            <w:gridSpan w:val="2"/>
            <w:tcBorders>
              <w:top w:val="single" w:sz="4" w:space="0" w:color="auto"/>
              <w:left w:val="single" w:sz="4" w:space="0" w:color="auto"/>
              <w:bottom w:val="single" w:sz="4" w:space="0" w:color="auto"/>
              <w:right w:val="single" w:sz="4" w:space="0" w:color="auto"/>
            </w:tcBorders>
          </w:tcPr>
          <w:p w14:paraId="2C3291EE" w14:textId="77777777" w:rsidR="006B01D8" w:rsidRPr="00FF286E" w:rsidRDefault="006B01D8" w:rsidP="00FF1DEF">
            <w:pPr>
              <w:spacing w:after="120"/>
              <w:ind w:left="28"/>
              <w:jc w:val="both"/>
              <w:rPr>
                <w:rFonts w:asciiTheme="minorHAnsi" w:hAnsiTheme="minorHAnsi" w:cstheme="minorHAnsi"/>
                <w:sz w:val="22"/>
                <w:szCs w:val="22"/>
              </w:rPr>
            </w:pPr>
            <w:r>
              <w:rPr>
                <w:rFonts w:asciiTheme="minorHAnsi" w:hAnsiTheme="minorHAnsi"/>
                <w:sz w:val="22"/>
              </w:rPr>
              <w:t>At the request of the Contracting entity, the Supplier shall provide:</w:t>
            </w:r>
          </w:p>
          <w:p w14:paraId="2B151EB8" w14:textId="325ED6F6" w:rsidR="006B01D8" w:rsidRPr="000E6487" w:rsidRDefault="000E6487" w:rsidP="00F6700F">
            <w:pPr>
              <w:spacing w:after="120"/>
              <w:jc w:val="both"/>
              <w:rPr>
                <w:rFonts w:asciiTheme="minorHAnsi" w:hAnsiTheme="minorHAnsi" w:cstheme="minorHAnsi"/>
                <w:sz w:val="22"/>
                <w:szCs w:val="22"/>
              </w:rPr>
            </w:pPr>
            <w:r>
              <w:rPr>
                <w:rFonts w:asciiTheme="minorHAnsi" w:hAnsiTheme="minorHAnsi"/>
                <w:sz w:val="22"/>
              </w:rPr>
              <w:t>1) a list of proposed specialists (Annex No. xxx to the procurement conditions</w:t>
            </w:r>
            <w:proofErr w:type="gramStart"/>
            <w:r>
              <w:rPr>
                <w:rFonts w:asciiTheme="minorHAnsi" w:hAnsiTheme="minorHAnsi"/>
                <w:sz w:val="22"/>
              </w:rPr>
              <w:t>);</w:t>
            </w:r>
            <w:proofErr w:type="gramEnd"/>
          </w:p>
          <w:p w14:paraId="644848B7" w14:textId="667E5016" w:rsidR="006B01D8" w:rsidRPr="00FF286E" w:rsidRDefault="000E6487" w:rsidP="00FF1DEF">
            <w:pPr>
              <w:keepNext/>
              <w:tabs>
                <w:tab w:val="left" w:pos="0"/>
                <w:tab w:val="left" w:pos="351"/>
              </w:tabs>
              <w:spacing w:after="120"/>
              <w:ind w:left="28"/>
              <w:jc w:val="both"/>
              <w:outlineLvl w:val="2"/>
              <w:rPr>
                <w:rFonts w:asciiTheme="minorHAnsi" w:hAnsiTheme="minorHAnsi" w:cstheme="minorHAnsi"/>
                <w:sz w:val="22"/>
                <w:szCs w:val="22"/>
              </w:rPr>
            </w:pPr>
            <w:r>
              <w:rPr>
                <w:rFonts w:asciiTheme="minorHAnsi" w:hAnsiTheme="minorHAnsi"/>
                <w:sz w:val="22"/>
              </w:rPr>
              <w:t xml:space="preserve">2) documents proving the qualifications of specialists – qualification certificates (or equivalent documents) issued by the National Land Service under the Ministry of Environment of the Republic of Lithuania, granting the right to provide the specified </w:t>
            </w:r>
            <w:proofErr w:type="gramStart"/>
            <w:r>
              <w:rPr>
                <w:rFonts w:asciiTheme="minorHAnsi" w:hAnsiTheme="minorHAnsi"/>
                <w:sz w:val="22"/>
              </w:rPr>
              <w:t>services;</w:t>
            </w:r>
            <w:proofErr w:type="gramEnd"/>
          </w:p>
          <w:p w14:paraId="441A8672" w14:textId="123D0E2B" w:rsidR="006B01D8" w:rsidRPr="00FF286E" w:rsidRDefault="000E6487" w:rsidP="00FF1DEF">
            <w:pPr>
              <w:keepNext/>
              <w:tabs>
                <w:tab w:val="left" w:pos="0"/>
                <w:tab w:val="left" w:pos="351"/>
              </w:tabs>
              <w:spacing w:after="120"/>
              <w:ind w:left="28"/>
              <w:jc w:val="both"/>
              <w:outlineLvl w:val="2"/>
              <w:rPr>
                <w:rFonts w:asciiTheme="minorHAnsi" w:hAnsiTheme="minorHAnsi" w:cstheme="minorHAnsi"/>
                <w:sz w:val="22"/>
                <w:szCs w:val="22"/>
              </w:rPr>
            </w:pPr>
            <w:r>
              <w:rPr>
                <w:rFonts w:asciiTheme="minorHAnsi" w:hAnsiTheme="minorHAnsi"/>
                <w:sz w:val="22"/>
              </w:rPr>
              <w:t xml:space="preserve">3) If the proposed specialists (employees) are not related to the Supplier (sub-supplier) by employment contracts, evidence shall be provided that the specified specialists will be available to the Supplier during the performance of the procurement agreement and will perform the functions for which they are </w:t>
            </w:r>
            <w:proofErr w:type="gramStart"/>
            <w:r>
              <w:rPr>
                <w:rFonts w:asciiTheme="minorHAnsi" w:hAnsiTheme="minorHAnsi"/>
                <w:sz w:val="22"/>
              </w:rPr>
              <w:t>proposed;</w:t>
            </w:r>
            <w:proofErr w:type="gramEnd"/>
          </w:p>
          <w:p w14:paraId="48A4A7D1" w14:textId="77777777" w:rsidR="006B01D8" w:rsidRPr="00FF286E" w:rsidRDefault="006B01D8" w:rsidP="00FF1DEF">
            <w:pPr>
              <w:ind w:left="28"/>
              <w:jc w:val="both"/>
              <w:rPr>
                <w:rFonts w:asciiTheme="minorHAnsi" w:hAnsiTheme="minorHAnsi" w:cstheme="minorHAnsi"/>
                <w:sz w:val="22"/>
                <w:szCs w:val="22"/>
              </w:rPr>
            </w:pPr>
            <w:r>
              <w:rPr>
                <w:rFonts w:asciiTheme="minorHAnsi" w:hAnsiTheme="minorHAnsi"/>
                <w:i/>
                <w:sz w:val="22"/>
              </w:rPr>
              <w:t>Digital copies of documents are made available via CPP IS.</w:t>
            </w:r>
          </w:p>
        </w:tc>
      </w:tr>
      <w:tr w:rsidR="006B01D8" w:rsidRPr="006C62BF" w14:paraId="016FB83B" w14:textId="77777777" w:rsidTr="022CCE29">
        <w:trPr>
          <w:trHeight w:val="416"/>
        </w:trPr>
        <w:tc>
          <w:tcPr>
            <w:tcW w:w="957" w:type="dxa"/>
            <w:tcBorders>
              <w:top w:val="single" w:sz="4" w:space="0" w:color="auto"/>
              <w:left w:val="single" w:sz="4" w:space="0" w:color="auto"/>
              <w:bottom w:val="single" w:sz="4" w:space="0" w:color="auto"/>
              <w:right w:val="single" w:sz="4" w:space="0" w:color="auto"/>
            </w:tcBorders>
          </w:tcPr>
          <w:p w14:paraId="5DCA3159" w14:textId="2835D2C5" w:rsidR="006B01D8" w:rsidRPr="00FF286E" w:rsidDel="00C67D68" w:rsidRDefault="00BB013B" w:rsidP="00FF1DEF">
            <w:pPr>
              <w:ind w:left="-145" w:right="-87"/>
              <w:jc w:val="center"/>
              <w:rPr>
                <w:rFonts w:asciiTheme="minorHAnsi" w:hAnsiTheme="minorHAnsi" w:cstheme="minorHAnsi"/>
                <w:sz w:val="22"/>
                <w:szCs w:val="22"/>
              </w:rPr>
            </w:pPr>
            <w:r>
              <w:rPr>
                <w:rFonts w:asciiTheme="minorHAnsi" w:hAnsiTheme="minorHAnsi"/>
                <w:sz w:val="22"/>
              </w:rPr>
              <w:t>1.1.4.5.</w:t>
            </w:r>
          </w:p>
        </w:tc>
        <w:tc>
          <w:tcPr>
            <w:tcW w:w="4274" w:type="dxa"/>
            <w:tcBorders>
              <w:top w:val="single" w:sz="4" w:space="0" w:color="auto"/>
              <w:left w:val="single" w:sz="4" w:space="0" w:color="auto"/>
              <w:bottom w:val="single" w:sz="4" w:space="0" w:color="auto"/>
              <w:right w:val="single" w:sz="4" w:space="0" w:color="auto"/>
            </w:tcBorders>
          </w:tcPr>
          <w:p w14:paraId="30D40620" w14:textId="77777777" w:rsidR="006B01D8" w:rsidRPr="006C62BF" w:rsidRDefault="006B01D8" w:rsidP="00FF1DEF">
            <w:pPr>
              <w:ind w:left="28"/>
              <w:jc w:val="both"/>
              <w:rPr>
                <w:rFonts w:asciiTheme="minorHAnsi" w:hAnsiTheme="minorHAnsi" w:cstheme="minorHAnsi"/>
                <w:sz w:val="22"/>
                <w:szCs w:val="22"/>
              </w:rPr>
            </w:pPr>
            <w:r>
              <w:rPr>
                <w:rFonts w:asciiTheme="minorHAnsi" w:hAnsiTheme="minorHAnsi"/>
                <w:sz w:val="22"/>
              </w:rPr>
              <w:t xml:space="preserve">The supplier must be qualified and authorized to perform </w:t>
            </w:r>
            <w:r>
              <w:rPr>
                <w:rFonts w:asciiTheme="minorHAnsi" w:hAnsiTheme="minorHAnsi"/>
                <w:b/>
                <w:bCs/>
                <w:i/>
                <w:iCs/>
                <w:sz w:val="22"/>
              </w:rPr>
              <w:t>the design of land improvement structures and the construction of land improvement structures.</w:t>
            </w:r>
            <w:r>
              <w:rPr>
                <w:rFonts w:asciiTheme="minorHAnsi" w:hAnsiTheme="minorHAnsi"/>
                <w:sz w:val="22"/>
              </w:rPr>
              <w:t xml:space="preserve"> </w:t>
            </w:r>
          </w:p>
          <w:p w14:paraId="50FBD33D" w14:textId="77777777" w:rsidR="006B01D8" w:rsidRPr="006C62BF" w:rsidDel="00C67D68" w:rsidRDefault="006B01D8" w:rsidP="00FF1DEF">
            <w:pPr>
              <w:jc w:val="both"/>
              <w:rPr>
                <w:rFonts w:asciiTheme="minorHAnsi" w:hAnsiTheme="minorHAnsi" w:cstheme="minorHAnsi"/>
                <w:color w:val="000000" w:themeColor="text1"/>
                <w:sz w:val="22"/>
                <w:szCs w:val="22"/>
              </w:rPr>
            </w:pPr>
          </w:p>
        </w:tc>
        <w:tc>
          <w:tcPr>
            <w:tcW w:w="4687" w:type="dxa"/>
            <w:gridSpan w:val="2"/>
            <w:tcBorders>
              <w:top w:val="single" w:sz="4" w:space="0" w:color="auto"/>
              <w:left w:val="single" w:sz="4" w:space="0" w:color="auto"/>
              <w:bottom w:val="single" w:sz="4" w:space="0" w:color="auto"/>
              <w:right w:val="single" w:sz="4" w:space="0" w:color="auto"/>
            </w:tcBorders>
          </w:tcPr>
          <w:p w14:paraId="7D7D6450" w14:textId="77777777" w:rsidR="006B01D8" w:rsidRPr="006C62BF" w:rsidRDefault="006B01D8" w:rsidP="00FF1DEF">
            <w:pPr>
              <w:ind w:left="28"/>
              <w:jc w:val="both"/>
              <w:rPr>
                <w:rFonts w:asciiTheme="minorHAnsi" w:hAnsiTheme="minorHAnsi" w:cstheme="minorHAnsi"/>
                <w:sz w:val="22"/>
                <w:szCs w:val="22"/>
              </w:rPr>
            </w:pPr>
            <w:r>
              <w:rPr>
                <w:rFonts w:asciiTheme="minorHAnsi" w:hAnsiTheme="minorHAnsi"/>
                <w:sz w:val="22"/>
              </w:rPr>
              <w:t>At the request of the Contracting entity, the Supplier shall provide:</w:t>
            </w:r>
          </w:p>
          <w:p w14:paraId="4E7E4DBE" w14:textId="77777777" w:rsidR="006B01D8" w:rsidRPr="006C62BF" w:rsidRDefault="006B01D8" w:rsidP="00FF1DEF">
            <w:pPr>
              <w:pStyle w:val="Heading3"/>
              <w:numPr>
                <w:ilvl w:val="0"/>
                <w:numId w:val="18"/>
              </w:numPr>
              <w:tabs>
                <w:tab w:val="left" w:pos="493"/>
              </w:tabs>
              <w:ind w:left="28" w:firstLine="0"/>
              <w:rPr>
                <w:rFonts w:asciiTheme="minorHAnsi" w:hAnsiTheme="minorHAnsi" w:cstheme="minorHAnsi"/>
                <w:sz w:val="22"/>
                <w:szCs w:val="22"/>
              </w:rPr>
            </w:pPr>
            <w:r>
              <w:rPr>
                <w:rFonts w:asciiTheme="minorHAnsi" w:hAnsiTheme="minorHAnsi"/>
                <w:sz w:val="22"/>
              </w:rPr>
              <w:t xml:space="preserve">documents proving the qualifications of a natural or legal person – a certificate of qualification to engage in specific technical activities issued or recognized by the Ministry of Agriculture of the Republic of </w:t>
            </w:r>
            <w:proofErr w:type="gramStart"/>
            <w:r>
              <w:rPr>
                <w:rFonts w:asciiTheme="minorHAnsi" w:hAnsiTheme="minorHAnsi"/>
                <w:sz w:val="22"/>
              </w:rPr>
              <w:t>Lithuania;</w:t>
            </w:r>
            <w:proofErr w:type="gramEnd"/>
            <w:r>
              <w:rPr>
                <w:rFonts w:asciiTheme="minorHAnsi" w:hAnsiTheme="minorHAnsi"/>
                <w:sz w:val="22"/>
              </w:rPr>
              <w:t xml:space="preserve"> </w:t>
            </w:r>
          </w:p>
          <w:p w14:paraId="5E795574" w14:textId="77777777" w:rsidR="006B01D8" w:rsidRPr="006C62BF" w:rsidRDefault="006B01D8" w:rsidP="00FF1DEF">
            <w:pPr>
              <w:rPr>
                <w:rFonts w:asciiTheme="minorHAnsi" w:hAnsiTheme="minorHAnsi" w:cstheme="minorHAnsi"/>
                <w:sz w:val="22"/>
                <w:szCs w:val="22"/>
              </w:rPr>
            </w:pPr>
          </w:p>
          <w:p w14:paraId="6FD01E67" w14:textId="77777777" w:rsidR="006B01D8" w:rsidRPr="006C62BF" w:rsidRDefault="006B01D8" w:rsidP="00FF1DEF">
            <w:pPr>
              <w:pStyle w:val="Heading3"/>
              <w:numPr>
                <w:ilvl w:val="0"/>
                <w:numId w:val="18"/>
              </w:numPr>
              <w:tabs>
                <w:tab w:val="left" w:pos="402"/>
              </w:tabs>
              <w:ind w:left="28" w:firstLine="0"/>
              <w:rPr>
                <w:rFonts w:asciiTheme="minorHAnsi" w:hAnsiTheme="minorHAnsi" w:cstheme="minorHAnsi"/>
                <w:sz w:val="22"/>
                <w:szCs w:val="22"/>
              </w:rPr>
            </w:pPr>
            <w:r>
              <w:rPr>
                <w:rFonts w:asciiTheme="minorHAnsi" w:hAnsiTheme="minorHAnsi"/>
                <w:sz w:val="22"/>
              </w:rPr>
              <w:t xml:space="preserve">If the proposed specialists (employees) are not bound to the Supplier (subcontractor) by employment contracts, evidence shall be provided that the specified specialists will be available to the Supplier during the performance </w:t>
            </w:r>
            <w:r>
              <w:rPr>
                <w:rFonts w:asciiTheme="minorHAnsi" w:hAnsiTheme="minorHAnsi"/>
                <w:sz w:val="22"/>
              </w:rPr>
              <w:lastRenderedPageBreak/>
              <w:t>of the procurement contract and will perform the functions for which they are proposed.</w:t>
            </w:r>
          </w:p>
          <w:p w14:paraId="1E2B3867" w14:textId="77777777" w:rsidR="006B01D8" w:rsidRPr="006C62BF" w:rsidRDefault="006B01D8" w:rsidP="00FF1DEF">
            <w:pPr>
              <w:rPr>
                <w:rFonts w:asciiTheme="minorHAnsi" w:hAnsiTheme="minorHAnsi" w:cstheme="minorHAnsi"/>
                <w:sz w:val="22"/>
                <w:szCs w:val="22"/>
              </w:rPr>
            </w:pPr>
          </w:p>
          <w:p w14:paraId="7B1F78F1" w14:textId="77777777" w:rsidR="006B01D8" w:rsidRPr="006C62BF" w:rsidRDefault="006B01D8" w:rsidP="00FF1DEF">
            <w:pPr>
              <w:jc w:val="both"/>
              <w:rPr>
                <w:rFonts w:asciiTheme="minorHAnsi" w:hAnsiTheme="minorHAnsi" w:cstheme="minorHAnsi"/>
                <w:sz w:val="22"/>
                <w:szCs w:val="22"/>
              </w:rPr>
            </w:pPr>
            <w:r>
              <w:rPr>
                <w:rFonts w:asciiTheme="minorHAnsi" w:hAnsiTheme="minorHAnsi"/>
                <w:i/>
                <w:sz w:val="22"/>
              </w:rPr>
              <w:t>Digital copies of documents are made available via CPP IS.</w:t>
            </w:r>
          </w:p>
        </w:tc>
      </w:tr>
      <w:tr w:rsidR="00DE587F" w:rsidRPr="006C62BF" w14:paraId="08643818" w14:textId="77777777" w:rsidTr="022CCE29">
        <w:trPr>
          <w:trHeight w:val="416"/>
        </w:trPr>
        <w:tc>
          <w:tcPr>
            <w:tcW w:w="957" w:type="dxa"/>
            <w:tcBorders>
              <w:top w:val="single" w:sz="4" w:space="0" w:color="auto"/>
              <w:left w:val="single" w:sz="4" w:space="0" w:color="auto"/>
              <w:bottom w:val="single" w:sz="4" w:space="0" w:color="auto"/>
              <w:right w:val="single" w:sz="4" w:space="0" w:color="auto"/>
            </w:tcBorders>
          </w:tcPr>
          <w:p w14:paraId="0EE12091" w14:textId="159CDEBB" w:rsidR="00DE587F" w:rsidRPr="006C62BF" w:rsidRDefault="00BB013B" w:rsidP="00FF1DEF">
            <w:pPr>
              <w:ind w:left="-145" w:right="-87"/>
              <w:jc w:val="center"/>
              <w:rPr>
                <w:rFonts w:asciiTheme="minorHAnsi" w:hAnsiTheme="minorHAnsi" w:cstheme="minorHAnsi"/>
                <w:sz w:val="22"/>
                <w:szCs w:val="22"/>
              </w:rPr>
            </w:pPr>
            <w:r>
              <w:rPr>
                <w:rFonts w:asciiTheme="minorHAnsi" w:hAnsiTheme="minorHAnsi"/>
                <w:sz w:val="22"/>
              </w:rPr>
              <w:lastRenderedPageBreak/>
              <w:t>1.1.5</w:t>
            </w:r>
          </w:p>
        </w:tc>
        <w:tc>
          <w:tcPr>
            <w:tcW w:w="4274" w:type="dxa"/>
            <w:tcBorders>
              <w:top w:val="single" w:sz="4" w:space="0" w:color="auto"/>
              <w:left w:val="single" w:sz="4" w:space="0" w:color="auto"/>
              <w:bottom w:val="single" w:sz="4" w:space="0" w:color="auto"/>
              <w:right w:val="single" w:sz="4" w:space="0" w:color="auto"/>
            </w:tcBorders>
            <w:vAlign w:val="center"/>
          </w:tcPr>
          <w:p w14:paraId="6DAB1C3C" w14:textId="09D320A9" w:rsidR="00DE587F" w:rsidRPr="00DE587F" w:rsidRDefault="00DE587F" w:rsidP="00FF1DEF">
            <w:pPr>
              <w:ind w:left="28"/>
              <w:jc w:val="center"/>
              <w:rPr>
                <w:rFonts w:asciiTheme="minorHAnsi" w:hAnsiTheme="minorHAnsi" w:cstheme="minorHAnsi"/>
                <w:sz w:val="22"/>
                <w:szCs w:val="22"/>
              </w:rPr>
            </w:pPr>
            <w:r>
              <w:rPr>
                <w:rFonts w:ascii="Calibri" w:hAnsi="Calibri"/>
                <w:b/>
                <w:sz w:val="22"/>
              </w:rPr>
              <w:t>Management system standard requirements</w:t>
            </w:r>
          </w:p>
        </w:tc>
        <w:tc>
          <w:tcPr>
            <w:tcW w:w="4687" w:type="dxa"/>
            <w:gridSpan w:val="2"/>
            <w:tcBorders>
              <w:top w:val="single" w:sz="4" w:space="0" w:color="auto"/>
              <w:left w:val="single" w:sz="4" w:space="0" w:color="auto"/>
              <w:bottom w:val="single" w:sz="4" w:space="0" w:color="auto"/>
              <w:right w:val="single" w:sz="4" w:space="0" w:color="auto"/>
            </w:tcBorders>
            <w:vAlign w:val="center"/>
          </w:tcPr>
          <w:p w14:paraId="58672787" w14:textId="0398BB8E" w:rsidR="00DE587F" w:rsidRPr="00DE587F" w:rsidRDefault="00DE587F" w:rsidP="00FF1DEF">
            <w:pPr>
              <w:ind w:left="28"/>
              <w:jc w:val="both"/>
              <w:rPr>
                <w:rFonts w:asciiTheme="minorHAnsi" w:hAnsiTheme="minorHAnsi" w:cstheme="minorHAnsi"/>
                <w:sz w:val="22"/>
                <w:szCs w:val="22"/>
              </w:rPr>
            </w:pPr>
            <w:r>
              <w:rPr>
                <w:rFonts w:ascii="Calibri" w:hAnsi="Calibri"/>
                <w:b/>
                <w:sz w:val="22"/>
              </w:rPr>
              <w:t>Documents proving compliance with the requirements of the management system standard</w:t>
            </w:r>
          </w:p>
        </w:tc>
      </w:tr>
      <w:tr w:rsidR="00DE587F" w:rsidRPr="006C62BF" w14:paraId="7CCC6876" w14:textId="77777777" w:rsidTr="022CCE29">
        <w:trPr>
          <w:trHeight w:val="416"/>
        </w:trPr>
        <w:tc>
          <w:tcPr>
            <w:tcW w:w="957" w:type="dxa"/>
            <w:tcBorders>
              <w:top w:val="single" w:sz="4" w:space="0" w:color="auto"/>
              <w:left w:val="single" w:sz="4" w:space="0" w:color="auto"/>
              <w:bottom w:val="single" w:sz="4" w:space="0" w:color="auto"/>
              <w:right w:val="single" w:sz="4" w:space="0" w:color="auto"/>
            </w:tcBorders>
          </w:tcPr>
          <w:p w14:paraId="2BFF6667" w14:textId="3E61F777" w:rsidR="00DE587F" w:rsidRDefault="00BB013B" w:rsidP="00FF1DEF">
            <w:pPr>
              <w:ind w:left="-145" w:right="-87"/>
              <w:jc w:val="center"/>
              <w:rPr>
                <w:rFonts w:asciiTheme="minorHAnsi" w:hAnsiTheme="minorHAnsi" w:cstheme="minorHAnsi"/>
                <w:sz w:val="22"/>
                <w:szCs w:val="22"/>
              </w:rPr>
            </w:pPr>
            <w:r>
              <w:rPr>
                <w:rFonts w:asciiTheme="minorHAnsi" w:hAnsiTheme="minorHAnsi"/>
                <w:sz w:val="22"/>
              </w:rPr>
              <w:t>1.1.5.1.</w:t>
            </w:r>
          </w:p>
        </w:tc>
        <w:tc>
          <w:tcPr>
            <w:tcW w:w="4274" w:type="dxa"/>
            <w:tcBorders>
              <w:top w:val="single" w:sz="4" w:space="0" w:color="auto"/>
              <w:left w:val="single" w:sz="4" w:space="0" w:color="auto"/>
              <w:bottom w:val="single" w:sz="4" w:space="0" w:color="auto"/>
              <w:right w:val="single" w:sz="4" w:space="0" w:color="auto"/>
            </w:tcBorders>
          </w:tcPr>
          <w:p w14:paraId="00084103" w14:textId="6A093A41" w:rsidR="00DE587F" w:rsidRPr="000F3A59" w:rsidRDefault="00DE587F" w:rsidP="00F6700F">
            <w:pPr>
              <w:jc w:val="both"/>
              <w:rPr>
                <w:rFonts w:asciiTheme="minorHAnsi" w:hAnsiTheme="minorHAnsi" w:cstheme="minorHAnsi"/>
                <w:sz w:val="22"/>
                <w:szCs w:val="22"/>
              </w:rPr>
            </w:pPr>
            <w:r>
              <w:rPr>
                <w:rFonts w:asciiTheme="minorHAnsi" w:hAnsiTheme="minorHAnsi"/>
                <w:sz w:val="22"/>
              </w:rPr>
              <w:t xml:space="preserve">The Supplier complies with environmental management system standards that meet the requirements of the European Community's Eco-Management and Audit Scheme (EMAS) or the Lithuanian standard </w:t>
            </w:r>
            <w:r>
              <w:rPr>
                <w:rFonts w:asciiTheme="minorHAnsi" w:hAnsiTheme="minorHAnsi"/>
                <w:b/>
                <w:bCs/>
                <w:sz w:val="22"/>
              </w:rPr>
              <w:t>LST EN ISO 14001:2015</w:t>
            </w:r>
            <w:r>
              <w:rPr>
                <w:rFonts w:asciiTheme="minorHAnsi" w:hAnsiTheme="minorHAnsi"/>
                <w:sz w:val="22"/>
              </w:rPr>
              <w:t xml:space="preserve"> "Environmental Management Systems" (or the previous version of the standard) or equivalent environmental management system standard requirements, </w:t>
            </w:r>
            <w:r>
              <w:rPr>
                <w:rFonts w:asciiTheme="minorHAnsi" w:hAnsiTheme="minorHAnsi"/>
                <w:i/>
                <w:iCs/>
                <w:sz w:val="22"/>
              </w:rPr>
              <w:t>at least in the field of construction (installation) works of special structures (main gas pipelines and their facilities).</w:t>
            </w:r>
          </w:p>
        </w:tc>
        <w:tc>
          <w:tcPr>
            <w:tcW w:w="4687" w:type="dxa"/>
            <w:gridSpan w:val="2"/>
            <w:tcBorders>
              <w:top w:val="single" w:sz="4" w:space="0" w:color="auto"/>
              <w:left w:val="single" w:sz="4" w:space="0" w:color="auto"/>
              <w:bottom w:val="single" w:sz="4" w:space="0" w:color="auto"/>
              <w:right w:val="single" w:sz="4" w:space="0" w:color="auto"/>
            </w:tcBorders>
          </w:tcPr>
          <w:p w14:paraId="33FE6727" w14:textId="77777777" w:rsidR="00DE587F" w:rsidRDefault="00DE587F">
            <w:pPr>
              <w:jc w:val="both"/>
              <w:rPr>
                <w:rFonts w:asciiTheme="minorHAnsi" w:hAnsiTheme="minorHAnsi" w:cstheme="minorHAnsi"/>
                <w:sz w:val="22"/>
                <w:szCs w:val="22"/>
              </w:rPr>
            </w:pPr>
            <w:r>
              <w:rPr>
                <w:rFonts w:asciiTheme="minorHAnsi" w:hAnsiTheme="minorHAnsi"/>
                <w:sz w:val="22"/>
              </w:rPr>
              <w:t>At the request of the Contracting entity, the Supplier shall provide:</w:t>
            </w:r>
          </w:p>
          <w:p w14:paraId="4D912A64" w14:textId="77777777" w:rsidR="00DE587F" w:rsidRDefault="00DE587F">
            <w:pPr>
              <w:jc w:val="both"/>
              <w:rPr>
                <w:rFonts w:asciiTheme="minorHAnsi" w:hAnsiTheme="minorHAnsi" w:cstheme="minorHAnsi"/>
                <w:sz w:val="22"/>
                <w:szCs w:val="22"/>
              </w:rPr>
            </w:pPr>
            <w:r>
              <w:rPr>
                <w:rFonts w:asciiTheme="minorHAnsi" w:hAnsiTheme="minorHAnsi"/>
                <w:sz w:val="22"/>
              </w:rPr>
              <w:t>a valid EMAS or ISO 14001 certificate issued by an independent accredited certification body (or an equivalent certificate issued by independent bodies established in Member States) confirming compliance with environmental management system standards in the specified areas.</w:t>
            </w:r>
          </w:p>
          <w:p w14:paraId="28612A1E" w14:textId="77777777" w:rsidR="00DE587F" w:rsidRDefault="00DE587F">
            <w:pPr>
              <w:snapToGrid w:val="0"/>
              <w:spacing w:afterLines="60" w:after="144"/>
              <w:jc w:val="both"/>
              <w:rPr>
                <w:rFonts w:asciiTheme="minorHAnsi" w:hAnsiTheme="minorHAnsi" w:cstheme="minorHAnsi"/>
                <w:i/>
                <w:sz w:val="22"/>
                <w:szCs w:val="22"/>
              </w:rPr>
            </w:pPr>
          </w:p>
          <w:p w14:paraId="57B2AE0F" w14:textId="76FB7916" w:rsidR="00DE587F" w:rsidRPr="000F3A59" w:rsidRDefault="00DE587F">
            <w:pPr>
              <w:snapToGrid w:val="0"/>
              <w:spacing w:afterLines="60" w:after="144"/>
              <w:jc w:val="both"/>
              <w:rPr>
                <w:rFonts w:asciiTheme="minorHAnsi" w:hAnsiTheme="minorHAnsi" w:cstheme="minorHAnsi"/>
                <w:sz w:val="22"/>
                <w:szCs w:val="22"/>
              </w:rPr>
            </w:pPr>
            <w:r>
              <w:rPr>
                <w:rFonts w:asciiTheme="minorHAnsi" w:hAnsiTheme="minorHAnsi"/>
                <w:i/>
                <w:sz w:val="22"/>
              </w:rPr>
              <w:t>Digital copies of documents are made available via CPP IS.</w:t>
            </w:r>
          </w:p>
        </w:tc>
      </w:tr>
    </w:tbl>
    <w:p w14:paraId="35FB5A85" w14:textId="77777777" w:rsidR="00AE64E9" w:rsidRPr="006A15BA" w:rsidRDefault="00AE64E9" w:rsidP="003E5C7D">
      <w:pPr>
        <w:rPr>
          <w:rFonts w:asciiTheme="minorHAnsi" w:hAnsiTheme="minorHAnsi" w:cstheme="minorHAnsi"/>
          <w:szCs w:val="24"/>
        </w:rPr>
      </w:pPr>
    </w:p>
    <w:sectPr w:rsidR="00AE64E9" w:rsidRPr="006A15BA" w:rsidSect="00100CFC">
      <w:pgSz w:w="11907" w:h="16840" w:code="9"/>
      <w:pgMar w:top="851" w:right="567" w:bottom="1134" w:left="1418"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20E91" w14:textId="77777777" w:rsidR="00E210AD" w:rsidRDefault="00E210AD">
      <w:r>
        <w:separator/>
      </w:r>
    </w:p>
  </w:endnote>
  <w:endnote w:type="continuationSeparator" w:id="0">
    <w:p w14:paraId="2D4860CD" w14:textId="77777777" w:rsidR="00E210AD" w:rsidRDefault="00E210AD">
      <w:r>
        <w:continuationSeparator/>
      </w:r>
    </w:p>
  </w:endnote>
  <w:endnote w:type="continuationNotice" w:id="1">
    <w:p w14:paraId="0A302812" w14:textId="77777777" w:rsidR="00E210AD" w:rsidRDefault="00E21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altName w:val="Times New Roman"/>
    <w:charset w:val="00"/>
    <w:family w:val="auto"/>
    <w:pitch w:val="variable"/>
    <w:sig w:usb0="80000067"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E0DA6" w14:textId="77777777" w:rsidR="00E210AD" w:rsidRDefault="00E210AD">
      <w:r>
        <w:separator/>
      </w:r>
    </w:p>
  </w:footnote>
  <w:footnote w:type="continuationSeparator" w:id="0">
    <w:p w14:paraId="01964B8C" w14:textId="77777777" w:rsidR="00E210AD" w:rsidRDefault="00E210AD">
      <w:r>
        <w:continuationSeparator/>
      </w:r>
    </w:p>
  </w:footnote>
  <w:footnote w:type="continuationNotice" w:id="1">
    <w:p w14:paraId="1D1CE9DA" w14:textId="77777777" w:rsidR="00E210AD" w:rsidRDefault="00E210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45264888"/>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3E87392"/>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440EE90"/>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6054DF2C"/>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3"/>
    <w:multiLevelType w:val="multilevel"/>
    <w:tmpl w:val="00000003"/>
    <w:name w:val="WW8Num3"/>
    <w:lvl w:ilvl="0">
      <w:start w:val="1"/>
      <w:numFmt w:val="decimal"/>
      <w:suff w:val="nothing"/>
      <w:lvlText w:val="%1."/>
      <w:lvlJc w:val="left"/>
      <w:pPr>
        <w:tabs>
          <w:tab w:val="num" w:pos="0"/>
        </w:tabs>
        <w:ind w:left="0" w:firstLine="0"/>
      </w:pPr>
    </w:lvl>
    <w:lvl w:ilvl="1">
      <w:start w:val="1"/>
      <w:numFmt w:val="decimal"/>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6" w15:restartNumberingAfterBreak="0">
    <w:nsid w:val="08DB7875"/>
    <w:multiLevelType w:val="hybridMultilevel"/>
    <w:tmpl w:val="DBDAFDEC"/>
    <w:lvl w:ilvl="0" w:tplc="6966EBEE">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7" w15:restartNumberingAfterBreak="0">
    <w:nsid w:val="0A43528A"/>
    <w:multiLevelType w:val="hybridMultilevel"/>
    <w:tmpl w:val="31DE8354"/>
    <w:lvl w:ilvl="0" w:tplc="FFFFFFFF">
      <w:start w:val="1"/>
      <w:numFmt w:val="bullet"/>
      <w:pStyle w:val="List"/>
      <w:lvlText w:val=""/>
      <w:lvlJc w:val="left"/>
      <w:pPr>
        <w:tabs>
          <w:tab w:val="num" w:pos="340"/>
        </w:tabs>
        <w:ind w:left="340" w:hanging="198"/>
      </w:pPr>
      <w:rPr>
        <w:rFonts w:ascii="Symbol" w:hAnsi="Symbol" w:hint="default"/>
        <w:sz w:val="1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3866DB"/>
    <w:multiLevelType w:val="multilevel"/>
    <w:tmpl w:val="6C44C952"/>
    <w:name w:val="SLOBulletList"/>
    <w:lvl w:ilvl="0">
      <w:start w:val="1"/>
      <w:numFmt w:val="bullet"/>
      <w:lvlRestart w:val="0"/>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1F815974"/>
    <w:multiLevelType w:val="hybridMultilevel"/>
    <w:tmpl w:val="1D2C96B0"/>
    <w:lvl w:ilvl="0" w:tplc="040449EA">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0" w15:restartNumberingAfterBreak="0">
    <w:nsid w:val="2110242B"/>
    <w:multiLevelType w:val="hybridMultilevel"/>
    <w:tmpl w:val="AC223594"/>
    <w:lvl w:ilvl="0" w:tplc="970E696C">
      <w:start w:val="1"/>
      <w:numFmt w:val="decimal"/>
      <w:lvlText w:val="%1)"/>
      <w:lvlJc w:val="left"/>
      <w:pPr>
        <w:ind w:left="388" w:hanging="360"/>
      </w:pPr>
      <w:rPr>
        <w:rFonts w:cs="Times New Roman" w:hint="default"/>
        <w:i w:val="0"/>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1" w15:restartNumberingAfterBreak="0">
    <w:nsid w:val="24A75A3E"/>
    <w:multiLevelType w:val="multilevel"/>
    <w:tmpl w:val="A3687174"/>
    <w:name w:val="NC Numbering"/>
    <w:lvl w:ilvl="0">
      <w:start w:val="1"/>
      <w:numFmt w:val="decimal"/>
      <w:lvlRestart w:val="0"/>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3" w15:restartNumberingAfterBreak="0">
    <w:nsid w:val="28643881"/>
    <w:multiLevelType w:val="hybridMultilevel"/>
    <w:tmpl w:val="47C4A9AC"/>
    <w:lvl w:ilvl="0" w:tplc="2D6610C8">
      <w:start w:val="1"/>
      <w:numFmt w:val="decimal"/>
      <w:lvlText w:val="%1)"/>
      <w:lvlJc w:val="left"/>
      <w:pPr>
        <w:ind w:left="501"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4" w15:restartNumberingAfterBreak="0">
    <w:nsid w:val="4DC7212E"/>
    <w:multiLevelType w:val="hybridMultilevel"/>
    <w:tmpl w:val="B2D8AD02"/>
    <w:lvl w:ilvl="0" w:tplc="C792C382">
      <w:start w:val="1"/>
      <w:numFmt w:val="decimal"/>
      <w:lvlText w:val="%1)"/>
      <w:lvlJc w:val="left"/>
      <w:pPr>
        <w:ind w:left="388" w:hanging="360"/>
      </w:pPr>
      <w:rPr>
        <w:rFonts w:hint="default"/>
        <w:i w:val="0"/>
        <w:iCs w:val="0"/>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5" w15:restartNumberingAfterBreak="0">
    <w:nsid w:val="50E35C99"/>
    <w:multiLevelType w:val="hybridMultilevel"/>
    <w:tmpl w:val="8C948448"/>
    <w:lvl w:ilvl="0" w:tplc="04270017">
      <w:start w:val="1"/>
      <w:numFmt w:val="lowerLetter"/>
      <w:lvlText w:val="%1)"/>
      <w:lvlJc w:val="left"/>
      <w:pPr>
        <w:ind w:left="720" w:hanging="360"/>
      </w:pPr>
    </w:lvl>
    <w:lvl w:ilvl="1" w:tplc="04270019">
      <w:start w:val="1"/>
      <w:numFmt w:val="lowerLetter"/>
      <w:pStyle w:val="2ndlevelprovision"/>
      <w:lvlText w:val="%2."/>
      <w:lvlJc w:val="left"/>
      <w:pPr>
        <w:ind w:left="1440" w:hanging="360"/>
      </w:pPr>
    </w:lvl>
    <w:lvl w:ilvl="2" w:tplc="0427001B">
      <w:start w:val="1"/>
      <w:numFmt w:val="lowerRoman"/>
      <w:pStyle w:val="3rdlevelsubprovision"/>
      <w:lvlText w:val="%3."/>
      <w:lvlJc w:val="right"/>
      <w:pPr>
        <w:ind w:left="2160" w:hanging="180"/>
      </w:pPr>
    </w:lvl>
    <w:lvl w:ilvl="3" w:tplc="0427000F">
      <w:start w:val="1"/>
      <w:numFmt w:val="decimal"/>
      <w:pStyle w:val="4thlevellist"/>
      <w:lvlText w:val="%4."/>
      <w:lvlJc w:val="left"/>
      <w:pPr>
        <w:ind w:left="2880" w:hanging="360"/>
      </w:pPr>
    </w:lvl>
    <w:lvl w:ilvl="4" w:tplc="04270019">
      <w:start w:val="1"/>
      <w:numFmt w:val="lowerLetter"/>
      <w:pStyle w:val="5thlevel"/>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1B25C44"/>
    <w:multiLevelType w:val="multilevel"/>
    <w:tmpl w:val="06265DB6"/>
    <w:styleLink w:val="SLONumberings"/>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25415AE"/>
    <w:multiLevelType w:val="multilevel"/>
    <w:tmpl w:val="B9B26BFC"/>
    <w:name w:val="SLONumberedList"/>
    <w:lvl w:ilvl="0">
      <w:start w:val="1"/>
      <w:numFmt w:val="decimal"/>
      <w:lvlRestart w:val="0"/>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D914FE6"/>
    <w:multiLevelType w:val="multilevel"/>
    <w:tmpl w:val="54EC6330"/>
    <w:lvl w:ilvl="0">
      <w:start w:val="1"/>
      <w:numFmt w:val="decimal"/>
      <w:pStyle w:val="Sraas1"/>
      <w:lvlText w:val="%1."/>
      <w:lvlJc w:val="left"/>
      <w:pPr>
        <w:tabs>
          <w:tab w:val="num" w:pos="8316"/>
        </w:tabs>
        <w:ind w:left="8146" w:hanging="207"/>
      </w:pPr>
      <w:rPr>
        <w:rFonts w:cs="Times New Roman" w:hint="default"/>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908"/>
        </w:tabs>
        <w:ind w:left="1341"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9"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hint="default"/>
      </w:rPr>
    </w:lvl>
    <w:lvl w:ilvl="1">
      <w:start w:val="1"/>
      <w:numFmt w:val="decimal"/>
      <w:pStyle w:val="Numberedlist22"/>
      <w:lvlText w:val="%1.%2."/>
      <w:lvlJc w:val="left"/>
      <w:pPr>
        <w:tabs>
          <w:tab w:val="num" w:pos="1571"/>
        </w:tabs>
        <w:ind w:left="1211" w:hanging="360"/>
      </w:pPr>
      <w:rPr>
        <w:rFonts w:hint="default"/>
      </w:rPr>
    </w:lvl>
    <w:lvl w:ilvl="2">
      <w:start w:val="1"/>
      <w:numFmt w:val="decimal"/>
      <w:pStyle w:val="Numberedlist23"/>
      <w:lvlText w:val="%1.%2.%3."/>
      <w:lvlJc w:val="left"/>
      <w:pPr>
        <w:tabs>
          <w:tab w:val="num" w:pos="1440"/>
        </w:tabs>
        <w:ind w:left="1080" w:hanging="360"/>
      </w:pPr>
      <w:rPr>
        <w:rFonts w:hint="default"/>
      </w:rPr>
    </w:lvl>
    <w:lvl w:ilvl="3">
      <w:start w:val="1"/>
      <w:numFmt w:val="decimal"/>
      <w:pStyle w:val="Numberedlist24"/>
      <w:lvlText w:val="%1.%2.%3.%4."/>
      <w:lvlJc w:val="left"/>
      <w:pPr>
        <w:tabs>
          <w:tab w:val="num" w:pos="216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6B2F3398"/>
    <w:multiLevelType w:val="hybridMultilevel"/>
    <w:tmpl w:val="FE769C22"/>
    <w:lvl w:ilvl="0" w:tplc="09CE8C12">
      <w:start w:val="5"/>
      <w:numFmt w:val="bullet"/>
      <w:lvlText w:val="-"/>
      <w:lvlJc w:val="left"/>
      <w:pPr>
        <w:ind w:left="417" w:hanging="360"/>
      </w:pPr>
      <w:rPr>
        <w:rFonts w:ascii="Calibri" w:eastAsia="Times New Roman" w:hAnsi="Calibri" w:cs="Times New Roman" w:hint="default"/>
      </w:rPr>
    </w:lvl>
    <w:lvl w:ilvl="1" w:tplc="04270003" w:tentative="1">
      <w:start w:val="1"/>
      <w:numFmt w:val="bullet"/>
      <w:lvlText w:val="o"/>
      <w:lvlJc w:val="left"/>
      <w:pPr>
        <w:ind w:left="1137" w:hanging="360"/>
      </w:pPr>
      <w:rPr>
        <w:rFonts w:ascii="Courier New" w:hAnsi="Courier New" w:cs="Courier New" w:hint="default"/>
      </w:rPr>
    </w:lvl>
    <w:lvl w:ilvl="2" w:tplc="04270005" w:tentative="1">
      <w:start w:val="1"/>
      <w:numFmt w:val="bullet"/>
      <w:lvlText w:val=""/>
      <w:lvlJc w:val="left"/>
      <w:pPr>
        <w:ind w:left="1857" w:hanging="360"/>
      </w:pPr>
      <w:rPr>
        <w:rFonts w:ascii="Wingdings" w:hAnsi="Wingdings" w:hint="default"/>
      </w:rPr>
    </w:lvl>
    <w:lvl w:ilvl="3" w:tplc="04270001" w:tentative="1">
      <w:start w:val="1"/>
      <w:numFmt w:val="bullet"/>
      <w:lvlText w:val=""/>
      <w:lvlJc w:val="left"/>
      <w:pPr>
        <w:ind w:left="2577" w:hanging="360"/>
      </w:pPr>
      <w:rPr>
        <w:rFonts w:ascii="Symbol" w:hAnsi="Symbol" w:hint="default"/>
      </w:rPr>
    </w:lvl>
    <w:lvl w:ilvl="4" w:tplc="04270003" w:tentative="1">
      <w:start w:val="1"/>
      <w:numFmt w:val="bullet"/>
      <w:lvlText w:val="o"/>
      <w:lvlJc w:val="left"/>
      <w:pPr>
        <w:ind w:left="3297" w:hanging="360"/>
      </w:pPr>
      <w:rPr>
        <w:rFonts w:ascii="Courier New" w:hAnsi="Courier New" w:cs="Courier New" w:hint="default"/>
      </w:rPr>
    </w:lvl>
    <w:lvl w:ilvl="5" w:tplc="04270005" w:tentative="1">
      <w:start w:val="1"/>
      <w:numFmt w:val="bullet"/>
      <w:lvlText w:val=""/>
      <w:lvlJc w:val="left"/>
      <w:pPr>
        <w:ind w:left="4017" w:hanging="360"/>
      </w:pPr>
      <w:rPr>
        <w:rFonts w:ascii="Wingdings" w:hAnsi="Wingdings" w:hint="default"/>
      </w:rPr>
    </w:lvl>
    <w:lvl w:ilvl="6" w:tplc="04270001" w:tentative="1">
      <w:start w:val="1"/>
      <w:numFmt w:val="bullet"/>
      <w:lvlText w:val=""/>
      <w:lvlJc w:val="left"/>
      <w:pPr>
        <w:ind w:left="4737" w:hanging="360"/>
      </w:pPr>
      <w:rPr>
        <w:rFonts w:ascii="Symbol" w:hAnsi="Symbol" w:hint="default"/>
      </w:rPr>
    </w:lvl>
    <w:lvl w:ilvl="7" w:tplc="04270003" w:tentative="1">
      <w:start w:val="1"/>
      <w:numFmt w:val="bullet"/>
      <w:lvlText w:val="o"/>
      <w:lvlJc w:val="left"/>
      <w:pPr>
        <w:ind w:left="5457" w:hanging="360"/>
      </w:pPr>
      <w:rPr>
        <w:rFonts w:ascii="Courier New" w:hAnsi="Courier New" w:cs="Courier New" w:hint="default"/>
      </w:rPr>
    </w:lvl>
    <w:lvl w:ilvl="8" w:tplc="04270005" w:tentative="1">
      <w:start w:val="1"/>
      <w:numFmt w:val="bullet"/>
      <w:lvlText w:val=""/>
      <w:lvlJc w:val="left"/>
      <w:pPr>
        <w:ind w:left="6177" w:hanging="360"/>
      </w:pPr>
      <w:rPr>
        <w:rFonts w:ascii="Wingdings" w:hAnsi="Wingdings" w:hint="default"/>
      </w:rPr>
    </w:lvl>
  </w:abstractNum>
  <w:abstractNum w:abstractNumId="21" w15:restartNumberingAfterBreak="0">
    <w:nsid w:val="6E9A5940"/>
    <w:multiLevelType w:val="multilevel"/>
    <w:tmpl w:val="0427001D"/>
    <w:styleLink w:val="Style2"/>
    <w:lvl w:ilvl="0">
      <w:start w:val="1"/>
      <w:numFmt w:val="decimal"/>
      <w:lvlText w:val="%1)"/>
      <w:lvlJc w:val="left"/>
      <w:pPr>
        <w:ind w:left="360" w:hanging="360"/>
      </w:pPr>
    </w:lvl>
    <w:lvl w:ilvl="1">
      <w:start w:val="1"/>
      <w:numFmt w:val="lowerLetter"/>
      <w:lvlText w:val="%2)"/>
      <w:lvlJc w:val="left"/>
      <w:pPr>
        <w:ind w:left="720" w:hanging="360"/>
      </w:pPr>
      <w:rPr>
        <w:rFonts w:ascii="Calibri" w:hAnsi="Calibri"/>
        <w:b w:val="0"/>
        <w:i w:val="0"/>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57844FB"/>
    <w:multiLevelType w:val="multilevel"/>
    <w:tmpl w:val="A98E48EE"/>
    <w:lvl w:ilvl="0">
      <w:start w:val="1"/>
      <w:numFmt w:val="decimal"/>
      <w:pStyle w:val="1lygis"/>
      <w:suff w:val="space"/>
      <w:lvlText w:val="%1."/>
      <w:lvlJc w:val="left"/>
      <w:pPr>
        <w:ind w:left="0" w:firstLine="851"/>
      </w:pPr>
      <w:rPr>
        <w:rFonts w:cs="Times New Roman" w:hint="default"/>
      </w:rPr>
    </w:lvl>
    <w:lvl w:ilvl="1">
      <w:start w:val="1"/>
      <w:numFmt w:val="decimal"/>
      <w:pStyle w:val="2lygis"/>
      <w:suff w:val="space"/>
      <w:lvlText w:val="%1.%2."/>
      <w:lvlJc w:val="left"/>
      <w:pPr>
        <w:ind w:left="0" w:firstLine="851"/>
      </w:pPr>
      <w:rPr>
        <w:rFonts w:cs="Times New Roman" w:hint="default"/>
      </w:rPr>
    </w:lvl>
    <w:lvl w:ilvl="2">
      <w:start w:val="1"/>
      <w:numFmt w:val="decimal"/>
      <w:pStyle w:val="3lygis"/>
      <w:suff w:val="space"/>
      <w:lvlText w:val="%1.%2.%3."/>
      <w:lvlJc w:val="left"/>
      <w:pPr>
        <w:ind w:left="0" w:firstLine="851"/>
      </w:pPr>
      <w:rPr>
        <w:rFonts w:cs="Times New Roman" w:hint="default"/>
      </w:rPr>
    </w:lvl>
    <w:lvl w:ilvl="3">
      <w:start w:val="1"/>
      <w:numFmt w:val="decimal"/>
      <w:pStyle w:val="4lygis"/>
      <w:lvlText w:val="%4."/>
      <w:lvlJc w:val="left"/>
      <w:pPr>
        <w:tabs>
          <w:tab w:val="num" w:pos="1288"/>
        </w:tabs>
        <w:ind w:left="1216" w:hanging="648"/>
      </w:pPr>
      <w:rPr>
        <w:rFonts w:ascii="Calibri" w:eastAsia="SimSun" w:hAnsi="Calibri" w:cs="Calibri"/>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779F560B"/>
    <w:multiLevelType w:val="multilevel"/>
    <w:tmpl w:val="FBF0D0C2"/>
    <w:lvl w:ilvl="0">
      <w:start w:val="1"/>
      <w:numFmt w:val="decimal"/>
      <w:lvlText w:val="%1."/>
      <w:lvlJc w:val="left"/>
      <w:pPr>
        <w:ind w:left="3763" w:hanging="360"/>
      </w:pPr>
    </w:lvl>
    <w:lvl w:ilvl="1">
      <w:start w:val="1"/>
      <w:numFmt w:val="decimal"/>
      <w:lvlText w:val="%1.%2."/>
      <w:lvlJc w:val="left"/>
      <w:pPr>
        <w:ind w:left="10207" w:firstLine="567"/>
      </w:pPr>
    </w:lvl>
    <w:lvl w:ilvl="2">
      <w:start w:val="1"/>
      <w:numFmt w:val="decimal"/>
      <w:lvlText w:val="%1.%2.%3."/>
      <w:lvlJc w:val="left"/>
      <w:pPr>
        <w:ind w:left="10363" w:firstLine="411"/>
      </w:pPr>
    </w:lvl>
    <w:lvl w:ilvl="3">
      <w:start w:val="1"/>
      <w:numFmt w:val="decimal"/>
      <w:lvlText w:val="%1.%2.%3.%4."/>
      <w:lvlJc w:val="left"/>
      <w:pPr>
        <w:ind w:left="10363" w:firstLine="411"/>
      </w:pPr>
    </w:lvl>
    <w:lvl w:ilvl="4">
      <w:start w:val="1"/>
      <w:numFmt w:val="decimal"/>
      <w:lvlText w:val="%1.%2.%3.%4.%5."/>
      <w:lvlJc w:val="left"/>
      <w:pPr>
        <w:ind w:left="10723" w:firstLine="51"/>
      </w:pPr>
    </w:lvl>
    <w:lvl w:ilvl="5">
      <w:start w:val="1"/>
      <w:numFmt w:val="decimal"/>
      <w:lvlText w:val="%1.%2.%3.%4.%5.%6."/>
      <w:lvlJc w:val="left"/>
      <w:pPr>
        <w:ind w:left="10723" w:firstLine="51"/>
      </w:pPr>
    </w:lvl>
    <w:lvl w:ilvl="6">
      <w:start w:val="1"/>
      <w:numFmt w:val="decimal"/>
      <w:lvlText w:val="%1.%2.%3.%4.%5.%6.%7."/>
      <w:lvlJc w:val="left"/>
      <w:pPr>
        <w:ind w:left="11083" w:hanging="309"/>
      </w:pPr>
    </w:lvl>
    <w:lvl w:ilvl="7">
      <w:start w:val="1"/>
      <w:numFmt w:val="decimal"/>
      <w:lvlText w:val="%1.%2.%3.%4.%5.%6.%7.%8."/>
      <w:lvlJc w:val="left"/>
      <w:pPr>
        <w:ind w:left="11083" w:hanging="309"/>
      </w:pPr>
    </w:lvl>
    <w:lvl w:ilvl="8">
      <w:start w:val="1"/>
      <w:numFmt w:val="decimal"/>
      <w:lvlText w:val="%1.%2.%3.%4.%5.%6.%7.%8.%9."/>
      <w:lvlJc w:val="left"/>
      <w:pPr>
        <w:ind w:left="11443" w:hanging="669"/>
      </w:pPr>
    </w:lvl>
  </w:abstractNum>
  <w:abstractNum w:abstractNumId="24" w15:restartNumberingAfterBreak="0">
    <w:nsid w:val="789714C7"/>
    <w:multiLevelType w:val="multilevel"/>
    <w:tmpl w:val="6810AC50"/>
    <w:lvl w:ilvl="0">
      <w:start w:val="1"/>
      <w:numFmt w:val="decimal"/>
      <w:pStyle w:val="Antrat11"/>
      <w:lvlText w:val="%1."/>
      <w:lvlJc w:val="left"/>
      <w:pPr>
        <w:ind w:left="360" w:hanging="360"/>
      </w:pPr>
      <w:rPr>
        <w:strike w:val="0"/>
        <w:dstrike w:val="0"/>
        <w:u w:val="none"/>
        <w:effect w:val="none"/>
      </w:rPr>
    </w:lvl>
    <w:lvl w:ilvl="1">
      <w:start w:val="1"/>
      <w:numFmt w:val="decimal"/>
      <w:lvlText w:val="%1.%2."/>
      <w:lvlJc w:val="left"/>
      <w:pPr>
        <w:ind w:left="928" w:hanging="360"/>
      </w:pPr>
      <w:rPr>
        <w:rFonts w:ascii="Tahoma" w:hAnsi="Tahoma" w:cs="Tahoma" w:hint="default"/>
        <w:b w:val="0"/>
        <w:strike w:val="0"/>
        <w:dstrike w:val="0"/>
        <w:u w:val="none"/>
        <w:effect w:val="none"/>
      </w:rPr>
    </w:lvl>
    <w:lvl w:ilvl="2">
      <w:start w:val="1"/>
      <w:numFmt w:val="decimal"/>
      <w:lvlText w:val="%1.%2.%3."/>
      <w:lvlJc w:val="left"/>
      <w:pPr>
        <w:ind w:left="720" w:hanging="720"/>
      </w:pPr>
      <w:rPr>
        <w:strike w:val="0"/>
        <w:dstrike w:val="0"/>
        <w:u w:val="none"/>
        <w:effect w:val="none"/>
      </w:rPr>
    </w:lvl>
    <w:lvl w:ilvl="3">
      <w:start w:val="1"/>
      <w:numFmt w:val="bullet"/>
      <w:lvlText w:val=""/>
      <w:lvlJc w:val="left"/>
      <w:pPr>
        <w:ind w:left="720" w:hanging="720"/>
      </w:pPr>
      <w:rPr>
        <w:rFonts w:ascii="Wingdings" w:hAnsi="Wingdings" w:hint="default"/>
        <w:strike w:val="0"/>
        <w:dstrike w:val="0"/>
        <w:u w:val="none"/>
        <w:effect w:val="none"/>
      </w:rPr>
    </w:lvl>
    <w:lvl w:ilvl="4">
      <w:start w:val="1"/>
      <w:numFmt w:val="decimal"/>
      <w:lvlText w:val="%1.%2.%3.%4.%5."/>
      <w:lvlJc w:val="left"/>
      <w:pPr>
        <w:ind w:left="1080" w:hanging="1080"/>
      </w:pPr>
      <w:rPr>
        <w:strike w:val="0"/>
        <w:dstrike w:val="0"/>
        <w:u w:val="none"/>
        <w:effect w:val="none"/>
      </w:rPr>
    </w:lvl>
    <w:lvl w:ilvl="5">
      <w:start w:val="1"/>
      <w:numFmt w:val="decimal"/>
      <w:lvlText w:val="%1.%2.%3.%4.%5.%6."/>
      <w:lvlJc w:val="left"/>
      <w:pPr>
        <w:ind w:left="1080" w:hanging="1080"/>
      </w:pPr>
      <w:rPr>
        <w:strike w:val="0"/>
        <w:dstrike w:val="0"/>
        <w:u w:val="none"/>
        <w:effect w:val="none"/>
      </w:rPr>
    </w:lvl>
    <w:lvl w:ilvl="6">
      <w:start w:val="1"/>
      <w:numFmt w:val="decimal"/>
      <w:lvlText w:val="%1.%2.%3.%4.%5.%6.%7."/>
      <w:lvlJc w:val="left"/>
      <w:pPr>
        <w:ind w:left="1440" w:hanging="1440"/>
      </w:pPr>
      <w:rPr>
        <w:strike w:val="0"/>
        <w:dstrike w:val="0"/>
        <w:u w:val="none"/>
        <w:effect w:val="none"/>
      </w:rPr>
    </w:lvl>
    <w:lvl w:ilvl="7">
      <w:start w:val="1"/>
      <w:numFmt w:val="decimal"/>
      <w:lvlText w:val="%1.%2.%3.%4.%5.%6.%7.%8."/>
      <w:lvlJc w:val="left"/>
      <w:pPr>
        <w:ind w:left="1440" w:hanging="1440"/>
      </w:pPr>
      <w:rPr>
        <w:strike w:val="0"/>
        <w:dstrike w:val="0"/>
        <w:u w:val="none"/>
        <w:effect w:val="none"/>
      </w:rPr>
    </w:lvl>
    <w:lvl w:ilvl="8">
      <w:start w:val="1"/>
      <w:numFmt w:val="decimal"/>
      <w:lvlText w:val="%1.%2.%3.%4.%5.%6.%7.%8.%9."/>
      <w:lvlJc w:val="left"/>
      <w:pPr>
        <w:ind w:left="1800" w:hanging="1800"/>
      </w:pPr>
      <w:rPr>
        <w:strike w:val="0"/>
        <w:dstrike w:val="0"/>
        <w:u w:val="none"/>
        <w:effect w:val="none"/>
      </w:rPr>
    </w:lvl>
  </w:abstractNum>
  <w:abstractNum w:abstractNumId="25"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26" w15:restartNumberingAfterBreak="0">
    <w:nsid w:val="7F0C40DB"/>
    <w:multiLevelType w:val="hybridMultilevel"/>
    <w:tmpl w:val="E4949494"/>
    <w:lvl w:ilvl="0" w:tplc="46DCC8C0">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num w:numId="1" w16cid:durableId="2046322540">
    <w:abstractNumId w:val="25"/>
  </w:num>
  <w:num w:numId="2" w16cid:durableId="89010649">
    <w:abstractNumId w:val="7"/>
  </w:num>
  <w:num w:numId="3" w16cid:durableId="513232864">
    <w:abstractNumId w:val="18"/>
  </w:num>
  <w:num w:numId="4" w16cid:durableId="1942643897">
    <w:abstractNumId w:val="19"/>
  </w:num>
  <w:num w:numId="5" w16cid:durableId="363989287">
    <w:abstractNumId w:val="22"/>
  </w:num>
  <w:num w:numId="6" w16cid:durableId="3699170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91133708">
    <w:abstractNumId w:val="16"/>
  </w:num>
  <w:num w:numId="8" w16cid:durableId="555824407">
    <w:abstractNumId w:val="8"/>
  </w:num>
  <w:num w:numId="9" w16cid:durableId="1994673442">
    <w:abstractNumId w:val="17"/>
  </w:num>
  <w:num w:numId="10" w16cid:durableId="324819360">
    <w:abstractNumId w:val="11"/>
  </w:num>
  <w:num w:numId="11" w16cid:durableId="1216623928">
    <w:abstractNumId w:val="12"/>
  </w:num>
  <w:num w:numId="12" w16cid:durableId="2071341198">
    <w:abstractNumId w:val="3"/>
  </w:num>
  <w:num w:numId="13" w16cid:durableId="1378116545">
    <w:abstractNumId w:val="2"/>
  </w:num>
  <w:num w:numId="14" w16cid:durableId="73555491">
    <w:abstractNumId w:val="1"/>
  </w:num>
  <w:num w:numId="15" w16cid:durableId="674496780">
    <w:abstractNumId w:val="0"/>
  </w:num>
  <w:num w:numId="16" w16cid:durableId="1838763215">
    <w:abstractNumId w:val="23"/>
  </w:num>
  <w:num w:numId="17" w16cid:durableId="581456149">
    <w:abstractNumId w:val="21"/>
  </w:num>
  <w:num w:numId="18" w16cid:durableId="1477718131">
    <w:abstractNumId w:val="10"/>
  </w:num>
  <w:num w:numId="19" w16cid:durableId="88233701">
    <w:abstractNumId w:val="2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8386107">
    <w:abstractNumId w:val="20"/>
  </w:num>
  <w:num w:numId="21" w16cid:durableId="1896428037">
    <w:abstractNumId w:val="9"/>
  </w:num>
  <w:num w:numId="22" w16cid:durableId="355691570">
    <w:abstractNumId w:val="14"/>
  </w:num>
  <w:num w:numId="23" w16cid:durableId="2113430724">
    <w:abstractNumId w:val="6"/>
  </w:num>
  <w:num w:numId="24" w16cid:durableId="1790707308">
    <w:abstractNumId w:val="13"/>
  </w:num>
  <w:num w:numId="25" w16cid:durableId="2103600969">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1F4"/>
    <w:rsid w:val="000003D6"/>
    <w:rsid w:val="00001038"/>
    <w:rsid w:val="00001775"/>
    <w:rsid w:val="000017CC"/>
    <w:rsid w:val="00001B5B"/>
    <w:rsid w:val="00002218"/>
    <w:rsid w:val="00002464"/>
    <w:rsid w:val="0000292F"/>
    <w:rsid w:val="00003848"/>
    <w:rsid w:val="0000457E"/>
    <w:rsid w:val="00005307"/>
    <w:rsid w:val="00005462"/>
    <w:rsid w:val="000059C5"/>
    <w:rsid w:val="000063C4"/>
    <w:rsid w:val="00006F7D"/>
    <w:rsid w:val="00010BD5"/>
    <w:rsid w:val="00011C55"/>
    <w:rsid w:val="00011CFA"/>
    <w:rsid w:val="00011EC0"/>
    <w:rsid w:val="00012BF9"/>
    <w:rsid w:val="00014EA9"/>
    <w:rsid w:val="000157F4"/>
    <w:rsid w:val="000161B1"/>
    <w:rsid w:val="0001628A"/>
    <w:rsid w:val="000162B3"/>
    <w:rsid w:val="000169A3"/>
    <w:rsid w:val="00016A94"/>
    <w:rsid w:val="00016EB4"/>
    <w:rsid w:val="00017D28"/>
    <w:rsid w:val="0002184C"/>
    <w:rsid w:val="00022065"/>
    <w:rsid w:val="0002229D"/>
    <w:rsid w:val="00022C9B"/>
    <w:rsid w:val="00022E4E"/>
    <w:rsid w:val="000249A7"/>
    <w:rsid w:val="00024DBD"/>
    <w:rsid w:val="000253AC"/>
    <w:rsid w:val="00025497"/>
    <w:rsid w:val="00026216"/>
    <w:rsid w:val="000268AC"/>
    <w:rsid w:val="00026EC6"/>
    <w:rsid w:val="0002754F"/>
    <w:rsid w:val="00027B89"/>
    <w:rsid w:val="00027EE0"/>
    <w:rsid w:val="000300AE"/>
    <w:rsid w:val="00030A1B"/>
    <w:rsid w:val="00030A48"/>
    <w:rsid w:val="00030AA8"/>
    <w:rsid w:val="00031602"/>
    <w:rsid w:val="000322A9"/>
    <w:rsid w:val="00033795"/>
    <w:rsid w:val="000339A5"/>
    <w:rsid w:val="00033B87"/>
    <w:rsid w:val="00035224"/>
    <w:rsid w:val="00035309"/>
    <w:rsid w:val="00035761"/>
    <w:rsid w:val="00035F9E"/>
    <w:rsid w:val="000367E6"/>
    <w:rsid w:val="0003702F"/>
    <w:rsid w:val="00037556"/>
    <w:rsid w:val="000379EC"/>
    <w:rsid w:val="00040347"/>
    <w:rsid w:val="000407AF"/>
    <w:rsid w:val="00040A03"/>
    <w:rsid w:val="00040F60"/>
    <w:rsid w:val="0004128F"/>
    <w:rsid w:val="00043124"/>
    <w:rsid w:val="00043EAD"/>
    <w:rsid w:val="00044ACE"/>
    <w:rsid w:val="00044CE6"/>
    <w:rsid w:val="00045734"/>
    <w:rsid w:val="00045B4D"/>
    <w:rsid w:val="0004613F"/>
    <w:rsid w:val="00046509"/>
    <w:rsid w:val="0004673C"/>
    <w:rsid w:val="00047E0E"/>
    <w:rsid w:val="00047E5F"/>
    <w:rsid w:val="000508B7"/>
    <w:rsid w:val="000514DC"/>
    <w:rsid w:val="00051673"/>
    <w:rsid w:val="00051E4C"/>
    <w:rsid w:val="000520F3"/>
    <w:rsid w:val="00052405"/>
    <w:rsid w:val="000524D4"/>
    <w:rsid w:val="0005307F"/>
    <w:rsid w:val="00053927"/>
    <w:rsid w:val="000545D1"/>
    <w:rsid w:val="000551E6"/>
    <w:rsid w:val="0005563E"/>
    <w:rsid w:val="000558EC"/>
    <w:rsid w:val="00055944"/>
    <w:rsid w:val="000559AD"/>
    <w:rsid w:val="000561AA"/>
    <w:rsid w:val="000566D8"/>
    <w:rsid w:val="00056856"/>
    <w:rsid w:val="00057C14"/>
    <w:rsid w:val="00057D0B"/>
    <w:rsid w:val="00060647"/>
    <w:rsid w:val="0006127A"/>
    <w:rsid w:val="0006186B"/>
    <w:rsid w:val="0006203E"/>
    <w:rsid w:val="00062068"/>
    <w:rsid w:val="00062467"/>
    <w:rsid w:val="00063607"/>
    <w:rsid w:val="00063B67"/>
    <w:rsid w:val="000654BB"/>
    <w:rsid w:val="000663D2"/>
    <w:rsid w:val="000664FD"/>
    <w:rsid w:val="0006675D"/>
    <w:rsid w:val="000667BC"/>
    <w:rsid w:val="000667C4"/>
    <w:rsid w:val="00066B25"/>
    <w:rsid w:val="00071F59"/>
    <w:rsid w:val="00072377"/>
    <w:rsid w:val="0007288D"/>
    <w:rsid w:val="00072A01"/>
    <w:rsid w:val="00072FAF"/>
    <w:rsid w:val="00073935"/>
    <w:rsid w:val="000742FC"/>
    <w:rsid w:val="00074D93"/>
    <w:rsid w:val="00075A46"/>
    <w:rsid w:val="00076AB9"/>
    <w:rsid w:val="00077804"/>
    <w:rsid w:val="000800AC"/>
    <w:rsid w:val="00080674"/>
    <w:rsid w:val="00080691"/>
    <w:rsid w:val="0008084F"/>
    <w:rsid w:val="000814DE"/>
    <w:rsid w:val="000824D8"/>
    <w:rsid w:val="00082966"/>
    <w:rsid w:val="00084297"/>
    <w:rsid w:val="000843FA"/>
    <w:rsid w:val="0008460E"/>
    <w:rsid w:val="0008469D"/>
    <w:rsid w:val="000862C6"/>
    <w:rsid w:val="00086FE3"/>
    <w:rsid w:val="0008783E"/>
    <w:rsid w:val="00087E36"/>
    <w:rsid w:val="00090187"/>
    <w:rsid w:val="0009077A"/>
    <w:rsid w:val="0009101B"/>
    <w:rsid w:val="000915C1"/>
    <w:rsid w:val="00091901"/>
    <w:rsid w:val="00091A03"/>
    <w:rsid w:val="000924A3"/>
    <w:rsid w:val="00093C08"/>
    <w:rsid w:val="00094523"/>
    <w:rsid w:val="0009463B"/>
    <w:rsid w:val="00094EA1"/>
    <w:rsid w:val="00095186"/>
    <w:rsid w:val="000953A8"/>
    <w:rsid w:val="00095CD3"/>
    <w:rsid w:val="000962A8"/>
    <w:rsid w:val="0009646B"/>
    <w:rsid w:val="0009673D"/>
    <w:rsid w:val="00096CE7"/>
    <w:rsid w:val="00096F0E"/>
    <w:rsid w:val="00097D1A"/>
    <w:rsid w:val="000A1108"/>
    <w:rsid w:val="000A19D2"/>
    <w:rsid w:val="000A1C57"/>
    <w:rsid w:val="000A24C8"/>
    <w:rsid w:val="000A2E34"/>
    <w:rsid w:val="000A3893"/>
    <w:rsid w:val="000A46EA"/>
    <w:rsid w:val="000A4727"/>
    <w:rsid w:val="000A478E"/>
    <w:rsid w:val="000A499D"/>
    <w:rsid w:val="000A4C9D"/>
    <w:rsid w:val="000A4CF4"/>
    <w:rsid w:val="000A6696"/>
    <w:rsid w:val="000A6EE0"/>
    <w:rsid w:val="000A6EE8"/>
    <w:rsid w:val="000A6FAA"/>
    <w:rsid w:val="000A7898"/>
    <w:rsid w:val="000A78AB"/>
    <w:rsid w:val="000A7A7A"/>
    <w:rsid w:val="000A7DD8"/>
    <w:rsid w:val="000B11B3"/>
    <w:rsid w:val="000B2165"/>
    <w:rsid w:val="000B228D"/>
    <w:rsid w:val="000B3399"/>
    <w:rsid w:val="000B389B"/>
    <w:rsid w:val="000B3A1D"/>
    <w:rsid w:val="000B4474"/>
    <w:rsid w:val="000B48E8"/>
    <w:rsid w:val="000B496F"/>
    <w:rsid w:val="000B5519"/>
    <w:rsid w:val="000B5C94"/>
    <w:rsid w:val="000B61C9"/>
    <w:rsid w:val="000B62AF"/>
    <w:rsid w:val="000B73FA"/>
    <w:rsid w:val="000C054B"/>
    <w:rsid w:val="000C17A9"/>
    <w:rsid w:val="000C1C7F"/>
    <w:rsid w:val="000C223F"/>
    <w:rsid w:val="000C3BA0"/>
    <w:rsid w:val="000C3E6C"/>
    <w:rsid w:val="000C4403"/>
    <w:rsid w:val="000C44E3"/>
    <w:rsid w:val="000C4A49"/>
    <w:rsid w:val="000C4CE4"/>
    <w:rsid w:val="000C4D99"/>
    <w:rsid w:val="000C57E3"/>
    <w:rsid w:val="000C6291"/>
    <w:rsid w:val="000C65F5"/>
    <w:rsid w:val="000C6CB0"/>
    <w:rsid w:val="000C7220"/>
    <w:rsid w:val="000D13BF"/>
    <w:rsid w:val="000D1795"/>
    <w:rsid w:val="000D19C6"/>
    <w:rsid w:val="000D1B8D"/>
    <w:rsid w:val="000D1D3C"/>
    <w:rsid w:val="000D1D7F"/>
    <w:rsid w:val="000D24AA"/>
    <w:rsid w:val="000D2A51"/>
    <w:rsid w:val="000D2F64"/>
    <w:rsid w:val="000D39A4"/>
    <w:rsid w:val="000D40A7"/>
    <w:rsid w:val="000D448E"/>
    <w:rsid w:val="000D4E69"/>
    <w:rsid w:val="000D52FB"/>
    <w:rsid w:val="000D5453"/>
    <w:rsid w:val="000D553A"/>
    <w:rsid w:val="000D756D"/>
    <w:rsid w:val="000D7711"/>
    <w:rsid w:val="000D778A"/>
    <w:rsid w:val="000D7ACB"/>
    <w:rsid w:val="000E02DA"/>
    <w:rsid w:val="000E250B"/>
    <w:rsid w:val="000E2E65"/>
    <w:rsid w:val="000E3F7E"/>
    <w:rsid w:val="000E4C30"/>
    <w:rsid w:val="000E5032"/>
    <w:rsid w:val="000E5074"/>
    <w:rsid w:val="000E5EBD"/>
    <w:rsid w:val="000E6487"/>
    <w:rsid w:val="000E6ACC"/>
    <w:rsid w:val="000E78C1"/>
    <w:rsid w:val="000E7B30"/>
    <w:rsid w:val="000F01AB"/>
    <w:rsid w:val="000F037C"/>
    <w:rsid w:val="000F0A36"/>
    <w:rsid w:val="000F1C3F"/>
    <w:rsid w:val="000F2959"/>
    <w:rsid w:val="000F32E6"/>
    <w:rsid w:val="000F39E3"/>
    <w:rsid w:val="000F4A9D"/>
    <w:rsid w:val="000F5590"/>
    <w:rsid w:val="000F5EE5"/>
    <w:rsid w:val="000F64E2"/>
    <w:rsid w:val="000F6750"/>
    <w:rsid w:val="000F7059"/>
    <w:rsid w:val="000F7315"/>
    <w:rsid w:val="00100AE0"/>
    <w:rsid w:val="00100CFC"/>
    <w:rsid w:val="0010114B"/>
    <w:rsid w:val="00101571"/>
    <w:rsid w:val="00101D5C"/>
    <w:rsid w:val="00102957"/>
    <w:rsid w:val="00102F3E"/>
    <w:rsid w:val="00103265"/>
    <w:rsid w:val="00103F69"/>
    <w:rsid w:val="00104338"/>
    <w:rsid w:val="0010459E"/>
    <w:rsid w:val="0010488D"/>
    <w:rsid w:val="001053B0"/>
    <w:rsid w:val="00107C64"/>
    <w:rsid w:val="0011059D"/>
    <w:rsid w:val="001114F2"/>
    <w:rsid w:val="0011186B"/>
    <w:rsid w:val="00111CA8"/>
    <w:rsid w:val="00113916"/>
    <w:rsid w:val="00113C16"/>
    <w:rsid w:val="00113DE4"/>
    <w:rsid w:val="00114537"/>
    <w:rsid w:val="001160B0"/>
    <w:rsid w:val="00116825"/>
    <w:rsid w:val="0012001F"/>
    <w:rsid w:val="00120716"/>
    <w:rsid w:val="00120E34"/>
    <w:rsid w:val="001215D6"/>
    <w:rsid w:val="00122C08"/>
    <w:rsid w:val="00123F64"/>
    <w:rsid w:val="001242D5"/>
    <w:rsid w:val="0012463F"/>
    <w:rsid w:val="001248B9"/>
    <w:rsid w:val="00124B31"/>
    <w:rsid w:val="00125095"/>
    <w:rsid w:val="0012572C"/>
    <w:rsid w:val="001268C2"/>
    <w:rsid w:val="00126BC2"/>
    <w:rsid w:val="00127AE7"/>
    <w:rsid w:val="00130278"/>
    <w:rsid w:val="0013086E"/>
    <w:rsid w:val="00130F8C"/>
    <w:rsid w:val="00131A02"/>
    <w:rsid w:val="00132284"/>
    <w:rsid w:val="00132474"/>
    <w:rsid w:val="001340E8"/>
    <w:rsid w:val="00134295"/>
    <w:rsid w:val="001344B0"/>
    <w:rsid w:val="00134C00"/>
    <w:rsid w:val="00134F46"/>
    <w:rsid w:val="0013500A"/>
    <w:rsid w:val="0013531F"/>
    <w:rsid w:val="00136486"/>
    <w:rsid w:val="001372B0"/>
    <w:rsid w:val="001402B6"/>
    <w:rsid w:val="0014036E"/>
    <w:rsid w:val="00140CF1"/>
    <w:rsid w:val="00141704"/>
    <w:rsid w:val="00141C03"/>
    <w:rsid w:val="001420F8"/>
    <w:rsid w:val="00142267"/>
    <w:rsid w:val="001425F5"/>
    <w:rsid w:val="001428CC"/>
    <w:rsid w:val="001432EF"/>
    <w:rsid w:val="001438A2"/>
    <w:rsid w:val="00143B21"/>
    <w:rsid w:val="00144687"/>
    <w:rsid w:val="00144CD2"/>
    <w:rsid w:val="00144E7B"/>
    <w:rsid w:val="00145AA6"/>
    <w:rsid w:val="00145D5D"/>
    <w:rsid w:val="001473E1"/>
    <w:rsid w:val="0014797F"/>
    <w:rsid w:val="00147ACB"/>
    <w:rsid w:val="0015002F"/>
    <w:rsid w:val="00150491"/>
    <w:rsid w:val="00150B1F"/>
    <w:rsid w:val="00150B22"/>
    <w:rsid w:val="00151A0A"/>
    <w:rsid w:val="001524E6"/>
    <w:rsid w:val="0015348C"/>
    <w:rsid w:val="00153C56"/>
    <w:rsid w:val="00153FB7"/>
    <w:rsid w:val="00154CAE"/>
    <w:rsid w:val="00154F84"/>
    <w:rsid w:val="001562CF"/>
    <w:rsid w:val="00156BE1"/>
    <w:rsid w:val="001572E7"/>
    <w:rsid w:val="0015730A"/>
    <w:rsid w:val="00157414"/>
    <w:rsid w:val="00157426"/>
    <w:rsid w:val="001610AD"/>
    <w:rsid w:val="00161567"/>
    <w:rsid w:val="00161C02"/>
    <w:rsid w:val="001633A8"/>
    <w:rsid w:val="00163797"/>
    <w:rsid w:val="00164A7B"/>
    <w:rsid w:val="001653D3"/>
    <w:rsid w:val="00165447"/>
    <w:rsid w:val="00166C50"/>
    <w:rsid w:val="00167645"/>
    <w:rsid w:val="00167939"/>
    <w:rsid w:val="00171309"/>
    <w:rsid w:val="0017130D"/>
    <w:rsid w:val="001745D3"/>
    <w:rsid w:val="00174C2A"/>
    <w:rsid w:val="00175272"/>
    <w:rsid w:val="00180C1F"/>
    <w:rsid w:val="001814FF"/>
    <w:rsid w:val="00182872"/>
    <w:rsid w:val="001835F2"/>
    <w:rsid w:val="00184347"/>
    <w:rsid w:val="00184598"/>
    <w:rsid w:val="00184685"/>
    <w:rsid w:val="00184DD6"/>
    <w:rsid w:val="00184FEC"/>
    <w:rsid w:val="001852BB"/>
    <w:rsid w:val="00186D2F"/>
    <w:rsid w:val="00186D6A"/>
    <w:rsid w:val="00186DA2"/>
    <w:rsid w:val="00187216"/>
    <w:rsid w:val="00187AA7"/>
    <w:rsid w:val="0019165A"/>
    <w:rsid w:val="0019168C"/>
    <w:rsid w:val="00193A67"/>
    <w:rsid w:val="00195213"/>
    <w:rsid w:val="00196496"/>
    <w:rsid w:val="00196E3C"/>
    <w:rsid w:val="0019717D"/>
    <w:rsid w:val="001A0B32"/>
    <w:rsid w:val="001A0EF1"/>
    <w:rsid w:val="001A1117"/>
    <w:rsid w:val="001A119E"/>
    <w:rsid w:val="001A2835"/>
    <w:rsid w:val="001A2CDD"/>
    <w:rsid w:val="001A3D49"/>
    <w:rsid w:val="001A4B70"/>
    <w:rsid w:val="001A5251"/>
    <w:rsid w:val="001A52E2"/>
    <w:rsid w:val="001A5A3C"/>
    <w:rsid w:val="001A67BD"/>
    <w:rsid w:val="001A6DDF"/>
    <w:rsid w:val="001A7354"/>
    <w:rsid w:val="001A7F2E"/>
    <w:rsid w:val="001B0B54"/>
    <w:rsid w:val="001B1EA5"/>
    <w:rsid w:val="001B1F06"/>
    <w:rsid w:val="001B308A"/>
    <w:rsid w:val="001B3C09"/>
    <w:rsid w:val="001B4058"/>
    <w:rsid w:val="001B4AF3"/>
    <w:rsid w:val="001B5203"/>
    <w:rsid w:val="001B56E5"/>
    <w:rsid w:val="001B6540"/>
    <w:rsid w:val="001B69A9"/>
    <w:rsid w:val="001B6EC2"/>
    <w:rsid w:val="001B7415"/>
    <w:rsid w:val="001C0701"/>
    <w:rsid w:val="001C08ED"/>
    <w:rsid w:val="001C0996"/>
    <w:rsid w:val="001C179A"/>
    <w:rsid w:val="001C1EDE"/>
    <w:rsid w:val="001C241A"/>
    <w:rsid w:val="001C263C"/>
    <w:rsid w:val="001C2B02"/>
    <w:rsid w:val="001C3695"/>
    <w:rsid w:val="001C38B9"/>
    <w:rsid w:val="001C5CED"/>
    <w:rsid w:val="001C7028"/>
    <w:rsid w:val="001C7EED"/>
    <w:rsid w:val="001D1BA5"/>
    <w:rsid w:val="001D202C"/>
    <w:rsid w:val="001D28FF"/>
    <w:rsid w:val="001D4696"/>
    <w:rsid w:val="001D5021"/>
    <w:rsid w:val="001D6655"/>
    <w:rsid w:val="001D6939"/>
    <w:rsid w:val="001D6EA6"/>
    <w:rsid w:val="001D71D3"/>
    <w:rsid w:val="001D7586"/>
    <w:rsid w:val="001D7BCB"/>
    <w:rsid w:val="001E01C6"/>
    <w:rsid w:val="001E15C2"/>
    <w:rsid w:val="001E1721"/>
    <w:rsid w:val="001E2305"/>
    <w:rsid w:val="001E27F5"/>
    <w:rsid w:val="001E291C"/>
    <w:rsid w:val="001E2A24"/>
    <w:rsid w:val="001E2E04"/>
    <w:rsid w:val="001E3EAE"/>
    <w:rsid w:val="001E45D9"/>
    <w:rsid w:val="001E4F3E"/>
    <w:rsid w:val="001E5469"/>
    <w:rsid w:val="001E5AAC"/>
    <w:rsid w:val="001E5BCF"/>
    <w:rsid w:val="001E5D59"/>
    <w:rsid w:val="001E5FC5"/>
    <w:rsid w:val="001E6BD5"/>
    <w:rsid w:val="001E6CA0"/>
    <w:rsid w:val="001E7888"/>
    <w:rsid w:val="001E7A84"/>
    <w:rsid w:val="001F18C6"/>
    <w:rsid w:val="001F27F5"/>
    <w:rsid w:val="001F29FA"/>
    <w:rsid w:val="001F345D"/>
    <w:rsid w:val="001F4423"/>
    <w:rsid w:val="001F4799"/>
    <w:rsid w:val="001F4A85"/>
    <w:rsid w:val="001F4E44"/>
    <w:rsid w:val="002002D4"/>
    <w:rsid w:val="00200495"/>
    <w:rsid w:val="00200B09"/>
    <w:rsid w:val="00200DB0"/>
    <w:rsid w:val="0020124F"/>
    <w:rsid w:val="002018A5"/>
    <w:rsid w:val="00201D6A"/>
    <w:rsid w:val="00203EED"/>
    <w:rsid w:val="00203FFB"/>
    <w:rsid w:val="0020534F"/>
    <w:rsid w:val="00205768"/>
    <w:rsid w:val="002058E0"/>
    <w:rsid w:val="00205B1C"/>
    <w:rsid w:val="00205F67"/>
    <w:rsid w:val="0020623E"/>
    <w:rsid w:val="002062FC"/>
    <w:rsid w:val="002078C4"/>
    <w:rsid w:val="00211085"/>
    <w:rsid w:val="00211449"/>
    <w:rsid w:val="00211598"/>
    <w:rsid w:val="002116E0"/>
    <w:rsid w:val="0021215D"/>
    <w:rsid w:val="00212214"/>
    <w:rsid w:val="00212354"/>
    <w:rsid w:val="00212B04"/>
    <w:rsid w:val="00213038"/>
    <w:rsid w:val="0021389F"/>
    <w:rsid w:val="00213DFC"/>
    <w:rsid w:val="00214418"/>
    <w:rsid w:val="00214D6A"/>
    <w:rsid w:val="002153DE"/>
    <w:rsid w:val="00216A28"/>
    <w:rsid w:val="00216B98"/>
    <w:rsid w:val="00217356"/>
    <w:rsid w:val="0021798B"/>
    <w:rsid w:val="00220B2C"/>
    <w:rsid w:val="00221538"/>
    <w:rsid w:val="002217A4"/>
    <w:rsid w:val="002222F0"/>
    <w:rsid w:val="0022281D"/>
    <w:rsid w:val="00222D3B"/>
    <w:rsid w:val="002234CF"/>
    <w:rsid w:val="00224A79"/>
    <w:rsid w:val="002263D4"/>
    <w:rsid w:val="00227B96"/>
    <w:rsid w:val="0023216C"/>
    <w:rsid w:val="00232962"/>
    <w:rsid w:val="00232B09"/>
    <w:rsid w:val="002345A7"/>
    <w:rsid w:val="00234A82"/>
    <w:rsid w:val="00235286"/>
    <w:rsid w:val="00235ECC"/>
    <w:rsid w:val="00235ECF"/>
    <w:rsid w:val="002364E5"/>
    <w:rsid w:val="002416BA"/>
    <w:rsid w:val="00241D7C"/>
    <w:rsid w:val="002427F9"/>
    <w:rsid w:val="0024304C"/>
    <w:rsid w:val="002430E3"/>
    <w:rsid w:val="00243C15"/>
    <w:rsid w:val="002441DD"/>
    <w:rsid w:val="00244692"/>
    <w:rsid w:val="00247799"/>
    <w:rsid w:val="00247CC6"/>
    <w:rsid w:val="002559D9"/>
    <w:rsid w:val="00255D3D"/>
    <w:rsid w:val="00257906"/>
    <w:rsid w:val="00260222"/>
    <w:rsid w:val="0026043C"/>
    <w:rsid w:val="00261E75"/>
    <w:rsid w:val="00262DC1"/>
    <w:rsid w:val="002648BD"/>
    <w:rsid w:val="00265B65"/>
    <w:rsid w:val="00266353"/>
    <w:rsid w:val="0026773F"/>
    <w:rsid w:val="00270031"/>
    <w:rsid w:val="002708C0"/>
    <w:rsid w:val="00270B71"/>
    <w:rsid w:val="002712CD"/>
    <w:rsid w:val="002717A0"/>
    <w:rsid w:val="00272352"/>
    <w:rsid w:val="002726B9"/>
    <w:rsid w:val="00272A55"/>
    <w:rsid w:val="002743A1"/>
    <w:rsid w:val="002749DB"/>
    <w:rsid w:val="00274EC3"/>
    <w:rsid w:val="00275967"/>
    <w:rsid w:val="00275E24"/>
    <w:rsid w:val="002769F2"/>
    <w:rsid w:val="002774BB"/>
    <w:rsid w:val="0027754D"/>
    <w:rsid w:val="00277776"/>
    <w:rsid w:val="00280375"/>
    <w:rsid w:val="002816F3"/>
    <w:rsid w:val="0028229A"/>
    <w:rsid w:val="002827C8"/>
    <w:rsid w:val="00284CC6"/>
    <w:rsid w:val="00285039"/>
    <w:rsid w:val="0028566C"/>
    <w:rsid w:val="00285B30"/>
    <w:rsid w:val="0028602C"/>
    <w:rsid w:val="00290D61"/>
    <w:rsid w:val="00290F8E"/>
    <w:rsid w:val="002919C6"/>
    <w:rsid w:val="00291F53"/>
    <w:rsid w:val="00292A62"/>
    <w:rsid w:val="0029327D"/>
    <w:rsid w:val="002937CD"/>
    <w:rsid w:val="00293A50"/>
    <w:rsid w:val="00294628"/>
    <w:rsid w:val="0029496C"/>
    <w:rsid w:val="00294F46"/>
    <w:rsid w:val="00294F8D"/>
    <w:rsid w:val="00296094"/>
    <w:rsid w:val="00296336"/>
    <w:rsid w:val="002A0A7C"/>
    <w:rsid w:val="002A0A92"/>
    <w:rsid w:val="002A0A93"/>
    <w:rsid w:val="002A103F"/>
    <w:rsid w:val="002A1110"/>
    <w:rsid w:val="002A290A"/>
    <w:rsid w:val="002A3A14"/>
    <w:rsid w:val="002A3D12"/>
    <w:rsid w:val="002A5428"/>
    <w:rsid w:val="002A58B9"/>
    <w:rsid w:val="002A5B36"/>
    <w:rsid w:val="002A5B95"/>
    <w:rsid w:val="002A628A"/>
    <w:rsid w:val="002A6455"/>
    <w:rsid w:val="002A6518"/>
    <w:rsid w:val="002A706C"/>
    <w:rsid w:val="002B144A"/>
    <w:rsid w:val="002B1F9A"/>
    <w:rsid w:val="002B2227"/>
    <w:rsid w:val="002B31B8"/>
    <w:rsid w:val="002B4755"/>
    <w:rsid w:val="002B5407"/>
    <w:rsid w:val="002B5B05"/>
    <w:rsid w:val="002B5C73"/>
    <w:rsid w:val="002B7588"/>
    <w:rsid w:val="002B7B2C"/>
    <w:rsid w:val="002C0944"/>
    <w:rsid w:val="002C0AFE"/>
    <w:rsid w:val="002C0B9C"/>
    <w:rsid w:val="002C2B43"/>
    <w:rsid w:val="002C36BE"/>
    <w:rsid w:val="002C400F"/>
    <w:rsid w:val="002C4083"/>
    <w:rsid w:val="002C4CC6"/>
    <w:rsid w:val="002C4FBB"/>
    <w:rsid w:val="002C5D9F"/>
    <w:rsid w:val="002C644B"/>
    <w:rsid w:val="002C693C"/>
    <w:rsid w:val="002C7234"/>
    <w:rsid w:val="002D122E"/>
    <w:rsid w:val="002D2C92"/>
    <w:rsid w:val="002D445C"/>
    <w:rsid w:val="002D472C"/>
    <w:rsid w:val="002D4FCE"/>
    <w:rsid w:val="002D52D1"/>
    <w:rsid w:val="002D5A4C"/>
    <w:rsid w:val="002D5AE8"/>
    <w:rsid w:val="002D5B6D"/>
    <w:rsid w:val="002D6D91"/>
    <w:rsid w:val="002D6EFD"/>
    <w:rsid w:val="002D7E6E"/>
    <w:rsid w:val="002E0247"/>
    <w:rsid w:val="002E04C6"/>
    <w:rsid w:val="002E17C4"/>
    <w:rsid w:val="002E1A8E"/>
    <w:rsid w:val="002E20C0"/>
    <w:rsid w:val="002E271A"/>
    <w:rsid w:val="002E2AB3"/>
    <w:rsid w:val="002E2B11"/>
    <w:rsid w:val="002E397A"/>
    <w:rsid w:val="002E3CB8"/>
    <w:rsid w:val="002E4FC6"/>
    <w:rsid w:val="002E5F90"/>
    <w:rsid w:val="002E6296"/>
    <w:rsid w:val="002E62FB"/>
    <w:rsid w:val="002E6984"/>
    <w:rsid w:val="002E7B96"/>
    <w:rsid w:val="002F0C00"/>
    <w:rsid w:val="002F15BC"/>
    <w:rsid w:val="002F2287"/>
    <w:rsid w:val="002F283B"/>
    <w:rsid w:val="002F2916"/>
    <w:rsid w:val="002F2F65"/>
    <w:rsid w:val="002F4468"/>
    <w:rsid w:val="002F4C92"/>
    <w:rsid w:val="002F5608"/>
    <w:rsid w:val="002F5725"/>
    <w:rsid w:val="002F5BBB"/>
    <w:rsid w:val="002F6859"/>
    <w:rsid w:val="002F7335"/>
    <w:rsid w:val="002F7D9B"/>
    <w:rsid w:val="00300910"/>
    <w:rsid w:val="00301457"/>
    <w:rsid w:val="00301609"/>
    <w:rsid w:val="003020E7"/>
    <w:rsid w:val="003028FC"/>
    <w:rsid w:val="00305126"/>
    <w:rsid w:val="00305F6D"/>
    <w:rsid w:val="00307F4B"/>
    <w:rsid w:val="00310F51"/>
    <w:rsid w:val="00311901"/>
    <w:rsid w:val="0031211D"/>
    <w:rsid w:val="00312C38"/>
    <w:rsid w:val="0031403E"/>
    <w:rsid w:val="00315810"/>
    <w:rsid w:val="003159C3"/>
    <w:rsid w:val="003169F6"/>
    <w:rsid w:val="00317026"/>
    <w:rsid w:val="00317308"/>
    <w:rsid w:val="0032111F"/>
    <w:rsid w:val="003218F6"/>
    <w:rsid w:val="00322664"/>
    <w:rsid w:val="00323A14"/>
    <w:rsid w:val="003240FE"/>
    <w:rsid w:val="00324DD5"/>
    <w:rsid w:val="0032658B"/>
    <w:rsid w:val="00326A24"/>
    <w:rsid w:val="003274F4"/>
    <w:rsid w:val="00327A50"/>
    <w:rsid w:val="00327C0E"/>
    <w:rsid w:val="00327CFE"/>
    <w:rsid w:val="00330AB6"/>
    <w:rsid w:val="00331081"/>
    <w:rsid w:val="00331217"/>
    <w:rsid w:val="00331E2F"/>
    <w:rsid w:val="003332CA"/>
    <w:rsid w:val="0033342E"/>
    <w:rsid w:val="00333FC9"/>
    <w:rsid w:val="003346E8"/>
    <w:rsid w:val="00334711"/>
    <w:rsid w:val="00334913"/>
    <w:rsid w:val="00335809"/>
    <w:rsid w:val="003368B7"/>
    <w:rsid w:val="00336A3B"/>
    <w:rsid w:val="00336D9C"/>
    <w:rsid w:val="00336DFB"/>
    <w:rsid w:val="0033714F"/>
    <w:rsid w:val="0033759C"/>
    <w:rsid w:val="00337ED7"/>
    <w:rsid w:val="003403BB"/>
    <w:rsid w:val="00340A07"/>
    <w:rsid w:val="00340F4F"/>
    <w:rsid w:val="003410D9"/>
    <w:rsid w:val="0034181E"/>
    <w:rsid w:val="003434AC"/>
    <w:rsid w:val="00343FE2"/>
    <w:rsid w:val="00344A8D"/>
    <w:rsid w:val="00346083"/>
    <w:rsid w:val="003468E1"/>
    <w:rsid w:val="00346D0B"/>
    <w:rsid w:val="00346EA8"/>
    <w:rsid w:val="00347006"/>
    <w:rsid w:val="003475C4"/>
    <w:rsid w:val="00350D6D"/>
    <w:rsid w:val="0035124E"/>
    <w:rsid w:val="0035430D"/>
    <w:rsid w:val="00354DFF"/>
    <w:rsid w:val="00355D51"/>
    <w:rsid w:val="00356142"/>
    <w:rsid w:val="00357299"/>
    <w:rsid w:val="0035742F"/>
    <w:rsid w:val="00357E99"/>
    <w:rsid w:val="00360273"/>
    <w:rsid w:val="003602A1"/>
    <w:rsid w:val="00360A5E"/>
    <w:rsid w:val="00360EF0"/>
    <w:rsid w:val="003610BB"/>
    <w:rsid w:val="00361455"/>
    <w:rsid w:val="00361ED4"/>
    <w:rsid w:val="00362050"/>
    <w:rsid w:val="00363149"/>
    <w:rsid w:val="003642CF"/>
    <w:rsid w:val="00364763"/>
    <w:rsid w:val="00364DFD"/>
    <w:rsid w:val="00365784"/>
    <w:rsid w:val="0036636A"/>
    <w:rsid w:val="00367250"/>
    <w:rsid w:val="00367983"/>
    <w:rsid w:val="003703BC"/>
    <w:rsid w:val="00370793"/>
    <w:rsid w:val="00372C81"/>
    <w:rsid w:val="00372DC3"/>
    <w:rsid w:val="0037321C"/>
    <w:rsid w:val="0037323E"/>
    <w:rsid w:val="00374B28"/>
    <w:rsid w:val="003763E1"/>
    <w:rsid w:val="003763F3"/>
    <w:rsid w:val="0037685E"/>
    <w:rsid w:val="0037722E"/>
    <w:rsid w:val="00377274"/>
    <w:rsid w:val="003773E8"/>
    <w:rsid w:val="00379A41"/>
    <w:rsid w:val="00381474"/>
    <w:rsid w:val="00382E11"/>
    <w:rsid w:val="00383EB4"/>
    <w:rsid w:val="00384456"/>
    <w:rsid w:val="00384BB4"/>
    <w:rsid w:val="00384E77"/>
    <w:rsid w:val="003857A0"/>
    <w:rsid w:val="00385F41"/>
    <w:rsid w:val="003864D5"/>
    <w:rsid w:val="00386DBC"/>
    <w:rsid w:val="00387517"/>
    <w:rsid w:val="0038777D"/>
    <w:rsid w:val="00387CCE"/>
    <w:rsid w:val="00390BB8"/>
    <w:rsid w:val="00390EDB"/>
    <w:rsid w:val="00390F26"/>
    <w:rsid w:val="00391D8C"/>
    <w:rsid w:val="0039394F"/>
    <w:rsid w:val="00396EF1"/>
    <w:rsid w:val="00397D75"/>
    <w:rsid w:val="003A0BAE"/>
    <w:rsid w:val="003A0E0F"/>
    <w:rsid w:val="003A110F"/>
    <w:rsid w:val="003A148C"/>
    <w:rsid w:val="003A18BE"/>
    <w:rsid w:val="003A18C5"/>
    <w:rsid w:val="003A307C"/>
    <w:rsid w:val="003A3C45"/>
    <w:rsid w:val="003A3F10"/>
    <w:rsid w:val="003A4B5C"/>
    <w:rsid w:val="003A4FFB"/>
    <w:rsid w:val="003A5045"/>
    <w:rsid w:val="003A7A36"/>
    <w:rsid w:val="003A7C40"/>
    <w:rsid w:val="003A7E25"/>
    <w:rsid w:val="003B0AD8"/>
    <w:rsid w:val="003B14A0"/>
    <w:rsid w:val="003B2D07"/>
    <w:rsid w:val="003B2F8A"/>
    <w:rsid w:val="003B4B1F"/>
    <w:rsid w:val="003B64AC"/>
    <w:rsid w:val="003B65CD"/>
    <w:rsid w:val="003B738C"/>
    <w:rsid w:val="003B78A1"/>
    <w:rsid w:val="003B78CE"/>
    <w:rsid w:val="003C0D69"/>
    <w:rsid w:val="003C1280"/>
    <w:rsid w:val="003C1C31"/>
    <w:rsid w:val="003C1EFF"/>
    <w:rsid w:val="003C27F7"/>
    <w:rsid w:val="003C302F"/>
    <w:rsid w:val="003C40BE"/>
    <w:rsid w:val="003C45EA"/>
    <w:rsid w:val="003C481F"/>
    <w:rsid w:val="003C4851"/>
    <w:rsid w:val="003C655F"/>
    <w:rsid w:val="003D05F2"/>
    <w:rsid w:val="003D0825"/>
    <w:rsid w:val="003D0D13"/>
    <w:rsid w:val="003D16E5"/>
    <w:rsid w:val="003D1A8B"/>
    <w:rsid w:val="003D25FC"/>
    <w:rsid w:val="003D2FA1"/>
    <w:rsid w:val="003D3011"/>
    <w:rsid w:val="003D394D"/>
    <w:rsid w:val="003D3DB9"/>
    <w:rsid w:val="003D4ECD"/>
    <w:rsid w:val="003D5377"/>
    <w:rsid w:val="003D5EF8"/>
    <w:rsid w:val="003D7C25"/>
    <w:rsid w:val="003E18D1"/>
    <w:rsid w:val="003E1BDC"/>
    <w:rsid w:val="003E30C5"/>
    <w:rsid w:val="003E5203"/>
    <w:rsid w:val="003E5B46"/>
    <w:rsid w:val="003E5C7D"/>
    <w:rsid w:val="003E6705"/>
    <w:rsid w:val="003E685E"/>
    <w:rsid w:val="003E6F7A"/>
    <w:rsid w:val="003F0187"/>
    <w:rsid w:val="003F0D3B"/>
    <w:rsid w:val="003F1DE9"/>
    <w:rsid w:val="003F28FF"/>
    <w:rsid w:val="003F2F07"/>
    <w:rsid w:val="003F3333"/>
    <w:rsid w:val="003F350E"/>
    <w:rsid w:val="003F5066"/>
    <w:rsid w:val="003F67EA"/>
    <w:rsid w:val="003F6C62"/>
    <w:rsid w:val="004005C2"/>
    <w:rsid w:val="00400DFC"/>
    <w:rsid w:val="0040145B"/>
    <w:rsid w:val="00401498"/>
    <w:rsid w:val="004030CA"/>
    <w:rsid w:val="004035D6"/>
    <w:rsid w:val="00403C42"/>
    <w:rsid w:val="00404EE6"/>
    <w:rsid w:val="00405586"/>
    <w:rsid w:val="0040587B"/>
    <w:rsid w:val="004077EF"/>
    <w:rsid w:val="00407EDE"/>
    <w:rsid w:val="004102EF"/>
    <w:rsid w:val="00410619"/>
    <w:rsid w:val="004108D0"/>
    <w:rsid w:val="00411CF0"/>
    <w:rsid w:val="00411D55"/>
    <w:rsid w:val="00412656"/>
    <w:rsid w:val="00412935"/>
    <w:rsid w:val="004129C5"/>
    <w:rsid w:val="00413E96"/>
    <w:rsid w:val="00414089"/>
    <w:rsid w:val="004146B9"/>
    <w:rsid w:val="00414F2F"/>
    <w:rsid w:val="004150BA"/>
    <w:rsid w:val="0041527D"/>
    <w:rsid w:val="0041531E"/>
    <w:rsid w:val="004153B3"/>
    <w:rsid w:val="00415BD5"/>
    <w:rsid w:val="00415CB7"/>
    <w:rsid w:val="004200EA"/>
    <w:rsid w:val="00420B0A"/>
    <w:rsid w:val="00421455"/>
    <w:rsid w:val="00421D1C"/>
    <w:rsid w:val="00422521"/>
    <w:rsid w:val="00423082"/>
    <w:rsid w:val="00423632"/>
    <w:rsid w:val="00423B2A"/>
    <w:rsid w:val="00424526"/>
    <w:rsid w:val="00424C5B"/>
    <w:rsid w:val="004259A2"/>
    <w:rsid w:val="00425FB8"/>
    <w:rsid w:val="004266BE"/>
    <w:rsid w:val="00427D52"/>
    <w:rsid w:val="004314E7"/>
    <w:rsid w:val="004318F1"/>
    <w:rsid w:val="004323EB"/>
    <w:rsid w:val="00432EE2"/>
    <w:rsid w:val="00432F98"/>
    <w:rsid w:val="00433CAE"/>
    <w:rsid w:val="00434294"/>
    <w:rsid w:val="004349C4"/>
    <w:rsid w:val="004356A0"/>
    <w:rsid w:val="00435D32"/>
    <w:rsid w:val="00436681"/>
    <w:rsid w:val="004377A3"/>
    <w:rsid w:val="00442370"/>
    <w:rsid w:val="00442751"/>
    <w:rsid w:val="004435CB"/>
    <w:rsid w:val="00444658"/>
    <w:rsid w:val="0044478B"/>
    <w:rsid w:val="004447A1"/>
    <w:rsid w:val="00445A6C"/>
    <w:rsid w:val="00445C80"/>
    <w:rsid w:val="0044619A"/>
    <w:rsid w:val="00446336"/>
    <w:rsid w:val="0044687C"/>
    <w:rsid w:val="004468FA"/>
    <w:rsid w:val="00447490"/>
    <w:rsid w:val="00447957"/>
    <w:rsid w:val="00447EC9"/>
    <w:rsid w:val="00450071"/>
    <w:rsid w:val="00451410"/>
    <w:rsid w:val="00451541"/>
    <w:rsid w:val="00451CC5"/>
    <w:rsid w:val="00452516"/>
    <w:rsid w:val="00452EDF"/>
    <w:rsid w:val="00454052"/>
    <w:rsid w:val="0045572A"/>
    <w:rsid w:val="004557E1"/>
    <w:rsid w:val="00455855"/>
    <w:rsid w:val="00456494"/>
    <w:rsid w:val="00457FCD"/>
    <w:rsid w:val="004603D1"/>
    <w:rsid w:val="00460AFC"/>
    <w:rsid w:val="004619C6"/>
    <w:rsid w:val="00462F60"/>
    <w:rsid w:val="00463C21"/>
    <w:rsid w:val="00463CFD"/>
    <w:rsid w:val="00463D0F"/>
    <w:rsid w:val="00464630"/>
    <w:rsid w:val="00464FDC"/>
    <w:rsid w:val="00465569"/>
    <w:rsid w:val="00465DD6"/>
    <w:rsid w:val="004665E1"/>
    <w:rsid w:val="00470432"/>
    <w:rsid w:val="00470842"/>
    <w:rsid w:val="00470FD5"/>
    <w:rsid w:val="00471524"/>
    <w:rsid w:val="00471526"/>
    <w:rsid w:val="00471A67"/>
    <w:rsid w:val="00471C3F"/>
    <w:rsid w:val="00471E99"/>
    <w:rsid w:val="004723AD"/>
    <w:rsid w:val="00472D3F"/>
    <w:rsid w:val="0047325C"/>
    <w:rsid w:val="00473816"/>
    <w:rsid w:val="0047497F"/>
    <w:rsid w:val="00474A4F"/>
    <w:rsid w:val="00474F66"/>
    <w:rsid w:val="00475A44"/>
    <w:rsid w:val="00475AAB"/>
    <w:rsid w:val="004764E9"/>
    <w:rsid w:val="004773E3"/>
    <w:rsid w:val="00477C4E"/>
    <w:rsid w:val="004810B2"/>
    <w:rsid w:val="00482B58"/>
    <w:rsid w:val="00483DB6"/>
    <w:rsid w:val="00483FD4"/>
    <w:rsid w:val="004849B4"/>
    <w:rsid w:val="00485445"/>
    <w:rsid w:val="00485507"/>
    <w:rsid w:val="00486942"/>
    <w:rsid w:val="00490507"/>
    <w:rsid w:val="0049087B"/>
    <w:rsid w:val="00492DA1"/>
    <w:rsid w:val="00494626"/>
    <w:rsid w:val="0049494B"/>
    <w:rsid w:val="0049495E"/>
    <w:rsid w:val="004961AF"/>
    <w:rsid w:val="0049638B"/>
    <w:rsid w:val="0049669C"/>
    <w:rsid w:val="00496A61"/>
    <w:rsid w:val="00496BF3"/>
    <w:rsid w:val="00496DB1"/>
    <w:rsid w:val="004974DE"/>
    <w:rsid w:val="004978E1"/>
    <w:rsid w:val="00497BA9"/>
    <w:rsid w:val="004A0AAC"/>
    <w:rsid w:val="004A0ECD"/>
    <w:rsid w:val="004A16DE"/>
    <w:rsid w:val="004A401B"/>
    <w:rsid w:val="004A414B"/>
    <w:rsid w:val="004A4FD9"/>
    <w:rsid w:val="004A55C8"/>
    <w:rsid w:val="004A6A62"/>
    <w:rsid w:val="004A7E82"/>
    <w:rsid w:val="004B28B4"/>
    <w:rsid w:val="004B346E"/>
    <w:rsid w:val="004B39B0"/>
    <w:rsid w:val="004B3AE2"/>
    <w:rsid w:val="004B41A3"/>
    <w:rsid w:val="004B4620"/>
    <w:rsid w:val="004B5384"/>
    <w:rsid w:val="004B611F"/>
    <w:rsid w:val="004B7920"/>
    <w:rsid w:val="004B7A32"/>
    <w:rsid w:val="004C05C7"/>
    <w:rsid w:val="004C05EB"/>
    <w:rsid w:val="004C0813"/>
    <w:rsid w:val="004C0F23"/>
    <w:rsid w:val="004C101F"/>
    <w:rsid w:val="004C1C72"/>
    <w:rsid w:val="004C2198"/>
    <w:rsid w:val="004C243A"/>
    <w:rsid w:val="004C2A06"/>
    <w:rsid w:val="004C2D8A"/>
    <w:rsid w:val="004C333A"/>
    <w:rsid w:val="004C3A54"/>
    <w:rsid w:val="004C5368"/>
    <w:rsid w:val="004C61ED"/>
    <w:rsid w:val="004C69E6"/>
    <w:rsid w:val="004C6B70"/>
    <w:rsid w:val="004C6F5F"/>
    <w:rsid w:val="004C7367"/>
    <w:rsid w:val="004D01CC"/>
    <w:rsid w:val="004D12B5"/>
    <w:rsid w:val="004D23DF"/>
    <w:rsid w:val="004D2456"/>
    <w:rsid w:val="004D2574"/>
    <w:rsid w:val="004D5521"/>
    <w:rsid w:val="004D5579"/>
    <w:rsid w:val="004D5D4D"/>
    <w:rsid w:val="004D617D"/>
    <w:rsid w:val="004D6996"/>
    <w:rsid w:val="004D69F5"/>
    <w:rsid w:val="004E15BB"/>
    <w:rsid w:val="004E18CD"/>
    <w:rsid w:val="004E1BB7"/>
    <w:rsid w:val="004E285E"/>
    <w:rsid w:val="004E305E"/>
    <w:rsid w:val="004E31FC"/>
    <w:rsid w:val="004E39B9"/>
    <w:rsid w:val="004E52C4"/>
    <w:rsid w:val="004E5AA3"/>
    <w:rsid w:val="004E5AB3"/>
    <w:rsid w:val="004E653B"/>
    <w:rsid w:val="004E6B87"/>
    <w:rsid w:val="004E7A25"/>
    <w:rsid w:val="004F0ACA"/>
    <w:rsid w:val="004F0B23"/>
    <w:rsid w:val="004F1189"/>
    <w:rsid w:val="004F11DD"/>
    <w:rsid w:val="004F19FE"/>
    <w:rsid w:val="004F3A39"/>
    <w:rsid w:val="004F3BA9"/>
    <w:rsid w:val="004F3C33"/>
    <w:rsid w:val="004F4804"/>
    <w:rsid w:val="004F4945"/>
    <w:rsid w:val="004F5095"/>
    <w:rsid w:val="004F510F"/>
    <w:rsid w:val="004F5489"/>
    <w:rsid w:val="004F5D95"/>
    <w:rsid w:val="004F5DA6"/>
    <w:rsid w:val="004F6246"/>
    <w:rsid w:val="004F64A6"/>
    <w:rsid w:val="004F6A60"/>
    <w:rsid w:val="004F6BB5"/>
    <w:rsid w:val="004F7552"/>
    <w:rsid w:val="004F7655"/>
    <w:rsid w:val="004F76E2"/>
    <w:rsid w:val="004F7BFC"/>
    <w:rsid w:val="00500F71"/>
    <w:rsid w:val="00501123"/>
    <w:rsid w:val="00501980"/>
    <w:rsid w:val="005024E4"/>
    <w:rsid w:val="00502C3F"/>
    <w:rsid w:val="00503239"/>
    <w:rsid w:val="0050351C"/>
    <w:rsid w:val="005037B4"/>
    <w:rsid w:val="0050466C"/>
    <w:rsid w:val="005050A8"/>
    <w:rsid w:val="0050592B"/>
    <w:rsid w:val="00506ED3"/>
    <w:rsid w:val="00510788"/>
    <w:rsid w:val="00510869"/>
    <w:rsid w:val="005110E4"/>
    <w:rsid w:val="00511B8D"/>
    <w:rsid w:val="00511D5E"/>
    <w:rsid w:val="005120CA"/>
    <w:rsid w:val="00512175"/>
    <w:rsid w:val="00512AC6"/>
    <w:rsid w:val="005135D7"/>
    <w:rsid w:val="00514AD7"/>
    <w:rsid w:val="00516200"/>
    <w:rsid w:val="00517718"/>
    <w:rsid w:val="0052015A"/>
    <w:rsid w:val="0052123B"/>
    <w:rsid w:val="00521824"/>
    <w:rsid w:val="00521943"/>
    <w:rsid w:val="00521B51"/>
    <w:rsid w:val="00521DC5"/>
    <w:rsid w:val="00521E61"/>
    <w:rsid w:val="00521F8D"/>
    <w:rsid w:val="00522FD6"/>
    <w:rsid w:val="00523C03"/>
    <w:rsid w:val="00526044"/>
    <w:rsid w:val="0052705E"/>
    <w:rsid w:val="0052723E"/>
    <w:rsid w:val="00530334"/>
    <w:rsid w:val="00530F8C"/>
    <w:rsid w:val="0053159B"/>
    <w:rsid w:val="005320D0"/>
    <w:rsid w:val="00532301"/>
    <w:rsid w:val="005323C7"/>
    <w:rsid w:val="00532692"/>
    <w:rsid w:val="005326F8"/>
    <w:rsid w:val="00533A74"/>
    <w:rsid w:val="00533BD8"/>
    <w:rsid w:val="00533FC4"/>
    <w:rsid w:val="005344AD"/>
    <w:rsid w:val="0053489C"/>
    <w:rsid w:val="005349F7"/>
    <w:rsid w:val="00534EF3"/>
    <w:rsid w:val="0053500E"/>
    <w:rsid w:val="0053645B"/>
    <w:rsid w:val="005375E6"/>
    <w:rsid w:val="00537DFF"/>
    <w:rsid w:val="00540C7B"/>
    <w:rsid w:val="00542EDA"/>
    <w:rsid w:val="00543731"/>
    <w:rsid w:val="00543AF7"/>
    <w:rsid w:val="00543B01"/>
    <w:rsid w:val="00544DFC"/>
    <w:rsid w:val="0054513E"/>
    <w:rsid w:val="00545342"/>
    <w:rsid w:val="0054666F"/>
    <w:rsid w:val="00546EA9"/>
    <w:rsid w:val="005511F1"/>
    <w:rsid w:val="00552955"/>
    <w:rsid w:val="00552E6A"/>
    <w:rsid w:val="005540AC"/>
    <w:rsid w:val="00554A2E"/>
    <w:rsid w:val="00554B9B"/>
    <w:rsid w:val="00554C77"/>
    <w:rsid w:val="00555B74"/>
    <w:rsid w:val="00555D3F"/>
    <w:rsid w:val="005566B1"/>
    <w:rsid w:val="0056034B"/>
    <w:rsid w:val="005623B9"/>
    <w:rsid w:val="00562EDB"/>
    <w:rsid w:val="00562F1F"/>
    <w:rsid w:val="00563B45"/>
    <w:rsid w:val="00564D4A"/>
    <w:rsid w:val="00566260"/>
    <w:rsid w:val="0056644F"/>
    <w:rsid w:val="00567213"/>
    <w:rsid w:val="005674E8"/>
    <w:rsid w:val="00567657"/>
    <w:rsid w:val="00567C81"/>
    <w:rsid w:val="005707F9"/>
    <w:rsid w:val="00570AA9"/>
    <w:rsid w:val="00572057"/>
    <w:rsid w:val="00572E5B"/>
    <w:rsid w:val="00573DC6"/>
    <w:rsid w:val="005746FF"/>
    <w:rsid w:val="005757B5"/>
    <w:rsid w:val="005758B6"/>
    <w:rsid w:val="00575CD9"/>
    <w:rsid w:val="005766E7"/>
    <w:rsid w:val="00577003"/>
    <w:rsid w:val="005774A7"/>
    <w:rsid w:val="00580001"/>
    <w:rsid w:val="00580FC5"/>
    <w:rsid w:val="005810F9"/>
    <w:rsid w:val="005811D1"/>
    <w:rsid w:val="0058163E"/>
    <w:rsid w:val="00581960"/>
    <w:rsid w:val="00582768"/>
    <w:rsid w:val="005834B1"/>
    <w:rsid w:val="00583944"/>
    <w:rsid w:val="00584082"/>
    <w:rsid w:val="00585191"/>
    <w:rsid w:val="0058689F"/>
    <w:rsid w:val="00591BEF"/>
    <w:rsid w:val="005923F7"/>
    <w:rsid w:val="00592620"/>
    <w:rsid w:val="00593465"/>
    <w:rsid w:val="00593961"/>
    <w:rsid w:val="00593C7B"/>
    <w:rsid w:val="005960F4"/>
    <w:rsid w:val="005963EB"/>
    <w:rsid w:val="0059725D"/>
    <w:rsid w:val="00597EDF"/>
    <w:rsid w:val="005A04FF"/>
    <w:rsid w:val="005A19B5"/>
    <w:rsid w:val="005A2D7C"/>
    <w:rsid w:val="005A4E3F"/>
    <w:rsid w:val="005A68DF"/>
    <w:rsid w:val="005A75ED"/>
    <w:rsid w:val="005B0481"/>
    <w:rsid w:val="005B102E"/>
    <w:rsid w:val="005B10BA"/>
    <w:rsid w:val="005B1285"/>
    <w:rsid w:val="005B1818"/>
    <w:rsid w:val="005B1C79"/>
    <w:rsid w:val="005B22DA"/>
    <w:rsid w:val="005B2355"/>
    <w:rsid w:val="005B2E6E"/>
    <w:rsid w:val="005B2EE8"/>
    <w:rsid w:val="005B3B7B"/>
    <w:rsid w:val="005B3F63"/>
    <w:rsid w:val="005B40D8"/>
    <w:rsid w:val="005B40FD"/>
    <w:rsid w:val="005B4899"/>
    <w:rsid w:val="005B4E6E"/>
    <w:rsid w:val="005B53BD"/>
    <w:rsid w:val="005B7573"/>
    <w:rsid w:val="005B77DD"/>
    <w:rsid w:val="005B79F1"/>
    <w:rsid w:val="005B7D90"/>
    <w:rsid w:val="005C0425"/>
    <w:rsid w:val="005C16CC"/>
    <w:rsid w:val="005C1873"/>
    <w:rsid w:val="005C4197"/>
    <w:rsid w:val="005C591C"/>
    <w:rsid w:val="005C5D0D"/>
    <w:rsid w:val="005C737B"/>
    <w:rsid w:val="005C76AE"/>
    <w:rsid w:val="005C7BEF"/>
    <w:rsid w:val="005C7F1B"/>
    <w:rsid w:val="005D01E7"/>
    <w:rsid w:val="005D121B"/>
    <w:rsid w:val="005D147F"/>
    <w:rsid w:val="005D1C83"/>
    <w:rsid w:val="005D263B"/>
    <w:rsid w:val="005D271C"/>
    <w:rsid w:val="005D4A6A"/>
    <w:rsid w:val="005D5149"/>
    <w:rsid w:val="005D52A5"/>
    <w:rsid w:val="005D6332"/>
    <w:rsid w:val="005D6935"/>
    <w:rsid w:val="005D7387"/>
    <w:rsid w:val="005D7653"/>
    <w:rsid w:val="005D781E"/>
    <w:rsid w:val="005E07F9"/>
    <w:rsid w:val="005E0E25"/>
    <w:rsid w:val="005E1D3B"/>
    <w:rsid w:val="005E1E95"/>
    <w:rsid w:val="005E1F53"/>
    <w:rsid w:val="005E2161"/>
    <w:rsid w:val="005E3A2D"/>
    <w:rsid w:val="005E4207"/>
    <w:rsid w:val="005E474F"/>
    <w:rsid w:val="005E6DC3"/>
    <w:rsid w:val="005E718F"/>
    <w:rsid w:val="005F1319"/>
    <w:rsid w:val="005F1AB7"/>
    <w:rsid w:val="005F1B86"/>
    <w:rsid w:val="005F29C3"/>
    <w:rsid w:val="005F2CC5"/>
    <w:rsid w:val="005F2FA6"/>
    <w:rsid w:val="005F35A9"/>
    <w:rsid w:val="005F383A"/>
    <w:rsid w:val="005F4743"/>
    <w:rsid w:val="005F4EED"/>
    <w:rsid w:val="005F5E4C"/>
    <w:rsid w:val="005F68C5"/>
    <w:rsid w:val="005F72CF"/>
    <w:rsid w:val="005F75E4"/>
    <w:rsid w:val="006005B9"/>
    <w:rsid w:val="0060135C"/>
    <w:rsid w:val="006013D0"/>
    <w:rsid w:val="006021FA"/>
    <w:rsid w:val="006029A3"/>
    <w:rsid w:val="00602F0D"/>
    <w:rsid w:val="0060391C"/>
    <w:rsid w:val="00603CC4"/>
    <w:rsid w:val="00604471"/>
    <w:rsid w:val="0060511D"/>
    <w:rsid w:val="0060610D"/>
    <w:rsid w:val="006069D3"/>
    <w:rsid w:val="00607409"/>
    <w:rsid w:val="00607B0C"/>
    <w:rsid w:val="00607F24"/>
    <w:rsid w:val="00610FE8"/>
    <w:rsid w:val="00611294"/>
    <w:rsid w:val="006114BD"/>
    <w:rsid w:val="00611E9F"/>
    <w:rsid w:val="00612443"/>
    <w:rsid w:val="0061287A"/>
    <w:rsid w:val="00612EA1"/>
    <w:rsid w:val="006139F0"/>
    <w:rsid w:val="0061467E"/>
    <w:rsid w:val="00614E7E"/>
    <w:rsid w:val="00616A32"/>
    <w:rsid w:val="00616A82"/>
    <w:rsid w:val="00616F59"/>
    <w:rsid w:val="00617461"/>
    <w:rsid w:val="00617BE1"/>
    <w:rsid w:val="0062139F"/>
    <w:rsid w:val="006213E2"/>
    <w:rsid w:val="00621906"/>
    <w:rsid w:val="006230B6"/>
    <w:rsid w:val="006244C6"/>
    <w:rsid w:val="0062462D"/>
    <w:rsid w:val="00625CC5"/>
    <w:rsid w:val="00625DA9"/>
    <w:rsid w:val="00625EC7"/>
    <w:rsid w:val="00625FBE"/>
    <w:rsid w:val="00626712"/>
    <w:rsid w:val="006308B8"/>
    <w:rsid w:val="00630B98"/>
    <w:rsid w:val="00631695"/>
    <w:rsid w:val="00632B50"/>
    <w:rsid w:val="0063335D"/>
    <w:rsid w:val="00634308"/>
    <w:rsid w:val="006355A2"/>
    <w:rsid w:val="00635A9E"/>
    <w:rsid w:val="006372F4"/>
    <w:rsid w:val="00641496"/>
    <w:rsid w:val="006428FF"/>
    <w:rsid w:val="00642A2F"/>
    <w:rsid w:val="00644345"/>
    <w:rsid w:val="00644D7F"/>
    <w:rsid w:val="00645793"/>
    <w:rsid w:val="00645947"/>
    <w:rsid w:val="00645D6D"/>
    <w:rsid w:val="00646005"/>
    <w:rsid w:val="006466B5"/>
    <w:rsid w:val="006468CF"/>
    <w:rsid w:val="00646BDF"/>
    <w:rsid w:val="00647416"/>
    <w:rsid w:val="00647611"/>
    <w:rsid w:val="006500DF"/>
    <w:rsid w:val="006509E0"/>
    <w:rsid w:val="00650F61"/>
    <w:rsid w:val="00651259"/>
    <w:rsid w:val="006526E2"/>
    <w:rsid w:val="00652787"/>
    <w:rsid w:val="006534BA"/>
    <w:rsid w:val="00653649"/>
    <w:rsid w:val="00653771"/>
    <w:rsid w:val="006541B6"/>
    <w:rsid w:val="00654263"/>
    <w:rsid w:val="0065473D"/>
    <w:rsid w:val="00654BB1"/>
    <w:rsid w:val="00654CAC"/>
    <w:rsid w:val="006550A7"/>
    <w:rsid w:val="006555A4"/>
    <w:rsid w:val="00655B4D"/>
    <w:rsid w:val="00655C22"/>
    <w:rsid w:val="0065707B"/>
    <w:rsid w:val="006571D3"/>
    <w:rsid w:val="0066015C"/>
    <w:rsid w:val="00660FEC"/>
    <w:rsid w:val="00661420"/>
    <w:rsid w:val="00661D72"/>
    <w:rsid w:val="00661F39"/>
    <w:rsid w:val="00662213"/>
    <w:rsid w:val="00662B5A"/>
    <w:rsid w:val="006635AE"/>
    <w:rsid w:val="00663797"/>
    <w:rsid w:val="00664EAE"/>
    <w:rsid w:val="006656B9"/>
    <w:rsid w:val="00665AE5"/>
    <w:rsid w:val="00666006"/>
    <w:rsid w:val="006661D0"/>
    <w:rsid w:val="006703E6"/>
    <w:rsid w:val="0067106A"/>
    <w:rsid w:val="006725BF"/>
    <w:rsid w:val="0067277C"/>
    <w:rsid w:val="006730E0"/>
    <w:rsid w:val="006734BB"/>
    <w:rsid w:val="006734CC"/>
    <w:rsid w:val="0067476C"/>
    <w:rsid w:val="00676D98"/>
    <w:rsid w:val="006770BC"/>
    <w:rsid w:val="00677FAE"/>
    <w:rsid w:val="00680130"/>
    <w:rsid w:val="00680797"/>
    <w:rsid w:val="006818BD"/>
    <w:rsid w:val="006819C9"/>
    <w:rsid w:val="00681B44"/>
    <w:rsid w:val="00682815"/>
    <w:rsid w:val="00683B87"/>
    <w:rsid w:val="00684F79"/>
    <w:rsid w:val="00684FFA"/>
    <w:rsid w:val="00685CC5"/>
    <w:rsid w:val="00686001"/>
    <w:rsid w:val="006910C8"/>
    <w:rsid w:val="006911B2"/>
    <w:rsid w:val="006911D8"/>
    <w:rsid w:val="0069136F"/>
    <w:rsid w:val="00691967"/>
    <w:rsid w:val="00691A80"/>
    <w:rsid w:val="00692A73"/>
    <w:rsid w:val="006935C8"/>
    <w:rsid w:val="006942DF"/>
    <w:rsid w:val="00694482"/>
    <w:rsid w:val="0069498D"/>
    <w:rsid w:val="00694A27"/>
    <w:rsid w:val="0069539F"/>
    <w:rsid w:val="006962B8"/>
    <w:rsid w:val="006965C8"/>
    <w:rsid w:val="00696E27"/>
    <w:rsid w:val="00696E74"/>
    <w:rsid w:val="00697936"/>
    <w:rsid w:val="00697F0B"/>
    <w:rsid w:val="006A0B5E"/>
    <w:rsid w:val="006A0E09"/>
    <w:rsid w:val="006A15BA"/>
    <w:rsid w:val="006A1642"/>
    <w:rsid w:val="006A1A1A"/>
    <w:rsid w:val="006A2B4D"/>
    <w:rsid w:val="006A46A5"/>
    <w:rsid w:val="006A4B53"/>
    <w:rsid w:val="006A4C9B"/>
    <w:rsid w:val="006A5AC1"/>
    <w:rsid w:val="006A6053"/>
    <w:rsid w:val="006A6203"/>
    <w:rsid w:val="006A66EB"/>
    <w:rsid w:val="006A68A1"/>
    <w:rsid w:val="006A7935"/>
    <w:rsid w:val="006B01D8"/>
    <w:rsid w:val="006B1095"/>
    <w:rsid w:val="006B1C7F"/>
    <w:rsid w:val="006B1CFA"/>
    <w:rsid w:val="006B1DBF"/>
    <w:rsid w:val="006B1EB1"/>
    <w:rsid w:val="006B273F"/>
    <w:rsid w:val="006B2CD3"/>
    <w:rsid w:val="006B3726"/>
    <w:rsid w:val="006B4B7A"/>
    <w:rsid w:val="006B4E25"/>
    <w:rsid w:val="006B5841"/>
    <w:rsid w:val="006B5BEC"/>
    <w:rsid w:val="006B6331"/>
    <w:rsid w:val="006B69F9"/>
    <w:rsid w:val="006B7083"/>
    <w:rsid w:val="006B7F31"/>
    <w:rsid w:val="006C02C5"/>
    <w:rsid w:val="006C0701"/>
    <w:rsid w:val="006C0C2B"/>
    <w:rsid w:val="006C1458"/>
    <w:rsid w:val="006C177C"/>
    <w:rsid w:val="006C1D79"/>
    <w:rsid w:val="006C20D7"/>
    <w:rsid w:val="006C21A6"/>
    <w:rsid w:val="006C2377"/>
    <w:rsid w:val="006C2514"/>
    <w:rsid w:val="006C362C"/>
    <w:rsid w:val="006C39CE"/>
    <w:rsid w:val="006C3FC1"/>
    <w:rsid w:val="006C414D"/>
    <w:rsid w:val="006C4C5E"/>
    <w:rsid w:val="006C53F1"/>
    <w:rsid w:val="006C573E"/>
    <w:rsid w:val="006C637E"/>
    <w:rsid w:val="006C71CB"/>
    <w:rsid w:val="006C72D8"/>
    <w:rsid w:val="006C7439"/>
    <w:rsid w:val="006C7454"/>
    <w:rsid w:val="006C7AA6"/>
    <w:rsid w:val="006C7F70"/>
    <w:rsid w:val="006D08D1"/>
    <w:rsid w:val="006D0CAD"/>
    <w:rsid w:val="006D12F5"/>
    <w:rsid w:val="006D158D"/>
    <w:rsid w:val="006D1814"/>
    <w:rsid w:val="006D1CE6"/>
    <w:rsid w:val="006D29DD"/>
    <w:rsid w:val="006D490E"/>
    <w:rsid w:val="006D6780"/>
    <w:rsid w:val="006D69D4"/>
    <w:rsid w:val="006D734A"/>
    <w:rsid w:val="006E0037"/>
    <w:rsid w:val="006E02F6"/>
    <w:rsid w:val="006E0A4E"/>
    <w:rsid w:val="006E0F38"/>
    <w:rsid w:val="006E1DAE"/>
    <w:rsid w:val="006E2721"/>
    <w:rsid w:val="006E2D79"/>
    <w:rsid w:val="006E2F08"/>
    <w:rsid w:val="006E5F5D"/>
    <w:rsid w:val="006E5FA2"/>
    <w:rsid w:val="006E608E"/>
    <w:rsid w:val="006E7179"/>
    <w:rsid w:val="006E73C1"/>
    <w:rsid w:val="006E7AC3"/>
    <w:rsid w:val="006E7BC5"/>
    <w:rsid w:val="006F048D"/>
    <w:rsid w:val="006F05D6"/>
    <w:rsid w:val="006F06CE"/>
    <w:rsid w:val="006F0A00"/>
    <w:rsid w:val="006F0B9F"/>
    <w:rsid w:val="006F0BCD"/>
    <w:rsid w:val="006F1324"/>
    <w:rsid w:val="006F221C"/>
    <w:rsid w:val="006F25F7"/>
    <w:rsid w:val="006F2988"/>
    <w:rsid w:val="006F303E"/>
    <w:rsid w:val="006F30F0"/>
    <w:rsid w:val="006F35D0"/>
    <w:rsid w:val="006F41DB"/>
    <w:rsid w:val="006F5770"/>
    <w:rsid w:val="006F5C3E"/>
    <w:rsid w:val="006F6397"/>
    <w:rsid w:val="006F70C3"/>
    <w:rsid w:val="006F7597"/>
    <w:rsid w:val="00700163"/>
    <w:rsid w:val="00700FB9"/>
    <w:rsid w:val="007011BA"/>
    <w:rsid w:val="007016C1"/>
    <w:rsid w:val="00701769"/>
    <w:rsid w:val="00701EE2"/>
    <w:rsid w:val="0070568E"/>
    <w:rsid w:val="00705CAA"/>
    <w:rsid w:val="007064E9"/>
    <w:rsid w:val="00706F1B"/>
    <w:rsid w:val="007103A8"/>
    <w:rsid w:val="00711ACC"/>
    <w:rsid w:val="00712C3A"/>
    <w:rsid w:val="00712DB3"/>
    <w:rsid w:val="00713312"/>
    <w:rsid w:val="007144F8"/>
    <w:rsid w:val="007156BD"/>
    <w:rsid w:val="007156C3"/>
    <w:rsid w:val="00715BE1"/>
    <w:rsid w:val="00716602"/>
    <w:rsid w:val="00716844"/>
    <w:rsid w:val="00716C7D"/>
    <w:rsid w:val="007206E7"/>
    <w:rsid w:val="00720B7D"/>
    <w:rsid w:val="00720E85"/>
    <w:rsid w:val="00720F5A"/>
    <w:rsid w:val="007213B8"/>
    <w:rsid w:val="007214EF"/>
    <w:rsid w:val="00721E1B"/>
    <w:rsid w:val="00722922"/>
    <w:rsid w:val="00722BE9"/>
    <w:rsid w:val="00722DFB"/>
    <w:rsid w:val="00724B7B"/>
    <w:rsid w:val="0072575C"/>
    <w:rsid w:val="007257F7"/>
    <w:rsid w:val="00725D34"/>
    <w:rsid w:val="00726174"/>
    <w:rsid w:val="00726DB2"/>
    <w:rsid w:val="00727AD6"/>
    <w:rsid w:val="00730295"/>
    <w:rsid w:val="00730511"/>
    <w:rsid w:val="00730F9D"/>
    <w:rsid w:val="0073180A"/>
    <w:rsid w:val="007318EC"/>
    <w:rsid w:val="00731D64"/>
    <w:rsid w:val="00732EAF"/>
    <w:rsid w:val="00732F3E"/>
    <w:rsid w:val="00733314"/>
    <w:rsid w:val="00733CD8"/>
    <w:rsid w:val="00734687"/>
    <w:rsid w:val="00735699"/>
    <w:rsid w:val="00735A9C"/>
    <w:rsid w:val="00736339"/>
    <w:rsid w:val="007368C5"/>
    <w:rsid w:val="0073714E"/>
    <w:rsid w:val="00737CF9"/>
    <w:rsid w:val="007407BC"/>
    <w:rsid w:val="007407BF"/>
    <w:rsid w:val="007407F9"/>
    <w:rsid w:val="00742110"/>
    <w:rsid w:val="00744490"/>
    <w:rsid w:val="00744DE9"/>
    <w:rsid w:val="00744ED4"/>
    <w:rsid w:val="0074568E"/>
    <w:rsid w:val="007458DE"/>
    <w:rsid w:val="007458E4"/>
    <w:rsid w:val="00745D05"/>
    <w:rsid w:val="00746741"/>
    <w:rsid w:val="007468D5"/>
    <w:rsid w:val="007503EB"/>
    <w:rsid w:val="00750BEC"/>
    <w:rsid w:val="00751348"/>
    <w:rsid w:val="00751617"/>
    <w:rsid w:val="007516BF"/>
    <w:rsid w:val="00751D19"/>
    <w:rsid w:val="0075259A"/>
    <w:rsid w:val="00753656"/>
    <w:rsid w:val="00754523"/>
    <w:rsid w:val="007547EA"/>
    <w:rsid w:val="0075581A"/>
    <w:rsid w:val="007562DD"/>
    <w:rsid w:val="00756B2E"/>
    <w:rsid w:val="00757567"/>
    <w:rsid w:val="00757BAA"/>
    <w:rsid w:val="00760B58"/>
    <w:rsid w:val="00760E02"/>
    <w:rsid w:val="00760EC1"/>
    <w:rsid w:val="00760ECF"/>
    <w:rsid w:val="0076118E"/>
    <w:rsid w:val="007614A0"/>
    <w:rsid w:val="00762A2C"/>
    <w:rsid w:val="00762B53"/>
    <w:rsid w:val="00763E8D"/>
    <w:rsid w:val="007641EF"/>
    <w:rsid w:val="00764BAA"/>
    <w:rsid w:val="00765450"/>
    <w:rsid w:val="00766A38"/>
    <w:rsid w:val="0076752B"/>
    <w:rsid w:val="0077113E"/>
    <w:rsid w:val="007717B6"/>
    <w:rsid w:val="007717B9"/>
    <w:rsid w:val="0077255F"/>
    <w:rsid w:val="00772BC9"/>
    <w:rsid w:val="00772D42"/>
    <w:rsid w:val="007731F0"/>
    <w:rsid w:val="00774097"/>
    <w:rsid w:val="007745C1"/>
    <w:rsid w:val="00776E22"/>
    <w:rsid w:val="007833FD"/>
    <w:rsid w:val="007840DE"/>
    <w:rsid w:val="00784C65"/>
    <w:rsid w:val="007853B5"/>
    <w:rsid w:val="00785A26"/>
    <w:rsid w:val="0078697F"/>
    <w:rsid w:val="00787107"/>
    <w:rsid w:val="0078736C"/>
    <w:rsid w:val="007874C0"/>
    <w:rsid w:val="00787EBA"/>
    <w:rsid w:val="00787FF9"/>
    <w:rsid w:val="00791055"/>
    <w:rsid w:val="0079233D"/>
    <w:rsid w:val="00792955"/>
    <w:rsid w:val="00792D0B"/>
    <w:rsid w:val="00794318"/>
    <w:rsid w:val="00794A0A"/>
    <w:rsid w:val="007955F2"/>
    <w:rsid w:val="00795C88"/>
    <w:rsid w:val="00795EE1"/>
    <w:rsid w:val="00796416"/>
    <w:rsid w:val="007979A3"/>
    <w:rsid w:val="007A05DE"/>
    <w:rsid w:val="007A0D65"/>
    <w:rsid w:val="007A10F5"/>
    <w:rsid w:val="007A25E2"/>
    <w:rsid w:val="007A2F1E"/>
    <w:rsid w:val="007A31FE"/>
    <w:rsid w:val="007A37BA"/>
    <w:rsid w:val="007A5D83"/>
    <w:rsid w:val="007A713F"/>
    <w:rsid w:val="007A71C2"/>
    <w:rsid w:val="007A7CA4"/>
    <w:rsid w:val="007B108D"/>
    <w:rsid w:val="007B1780"/>
    <w:rsid w:val="007B1FB8"/>
    <w:rsid w:val="007B27E3"/>
    <w:rsid w:val="007B2C75"/>
    <w:rsid w:val="007B335D"/>
    <w:rsid w:val="007B4620"/>
    <w:rsid w:val="007B47A9"/>
    <w:rsid w:val="007B491B"/>
    <w:rsid w:val="007B5804"/>
    <w:rsid w:val="007B58A6"/>
    <w:rsid w:val="007B6FE3"/>
    <w:rsid w:val="007B722D"/>
    <w:rsid w:val="007B7710"/>
    <w:rsid w:val="007B781E"/>
    <w:rsid w:val="007C02F0"/>
    <w:rsid w:val="007C1B91"/>
    <w:rsid w:val="007C27E4"/>
    <w:rsid w:val="007C2DBF"/>
    <w:rsid w:val="007C2EB8"/>
    <w:rsid w:val="007C3B48"/>
    <w:rsid w:val="007C3EFA"/>
    <w:rsid w:val="007C410A"/>
    <w:rsid w:val="007C413E"/>
    <w:rsid w:val="007C5D97"/>
    <w:rsid w:val="007C6018"/>
    <w:rsid w:val="007C6609"/>
    <w:rsid w:val="007C6A9E"/>
    <w:rsid w:val="007C76D0"/>
    <w:rsid w:val="007D02FE"/>
    <w:rsid w:val="007D04B4"/>
    <w:rsid w:val="007D115B"/>
    <w:rsid w:val="007D16D2"/>
    <w:rsid w:val="007D178B"/>
    <w:rsid w:val="007D2DF1"/>
    <w:rsid w:val="007D300C"/>
    <w:rsid w:val="007D4124"/>
    <w:rsid w:val="007D4688"/>
    <w:rsid w:val="007D506D"/>
    <w:rsid w:val="007D5157"/>
    <w:rsid w:val="007D5450"/>
    <w:rsid w:val="007D6110"/>
    <w:rsid w:val="007D6520"/>
    <w:rsid w:val="007D71DB"/>
    <w:rsid w:val="007D787D"/>
    <w:rsid w:val="007E0B55"/>
    <w:rsid w:val="007E153A"/>
    <w:rsid w:val="007E1B5E"/>
    <w:rsid w:val="007E34AE"/>
    <w:rsid w:val="007E3B0E"/>
    <w:rsid w:val="007E40E1"/>
    <w:rsid w:val="007E4169"/>
    <w:rsid w:val="007E4E1E"/>
    <w:rsid w:val="007E6809"/>
    <w:rsid w:val="007E6A30"/>
    <w:rsid w:val="007E778B"/>
    <w:rsid w:val="007E7E3C"/>
    <w:rsid w:val="007F10A2"/>
    <w:rsid w:val="007F1321"/>
    <w:rsid w:val="007F1384"/>
    <w:rsid w:val="007F240E"/>
    <w:rsid w:val="007F24B4"/>
    <w:rsid w:val="007F258F"/>
    <w:rsid w:val="007F3C77"/>
    <w:rsid w:val="007F5132"/>
    <w:rsid w:val="007F5EDC"/>
    <w:rsid w:val="007F7338"/>
    <w:rsid w:val="00801449"/>
    <w:rsid w:val="008018E4"/>
    <w:rsid w:val="008019AF"/>
    <w:rsid w:val="00803075"/>
    <w:rsid w:val="00803985"/>
    <w:rsid w:val="00803DC1"/>
    <w:rsid w:val="0080419F"/>
    <w:rsid w:val="008043BE"/>
    <w:rsid w:val="008044FD"/>
    <w:rsid w:val="00804D8E"/>
    <w:rsid w:val="00804E85"/>
    <w:rsid w:val="00807EE3"/>
    <w:rsid w:val="008111D3"/>
    <w:rsid w:val="00812C08"/>
    <w:rsid w:val="0081447B"/>
    <w:rsid w:val="008145BC"/>
    <w:rsid w:val="00814FB1"/>
    <w:rsid w:val="00815927"/>
    <w:rsid w:val="008159F8"/>
    <w:rsid w:val="008170A4"/>
    <w:rsid w:val="00817A2E"/>
    <w:rsid w:val="00817FD6"/>
    <w:rsid w:val="00820353"/>
    <w:rsid w:val="00820C59"/>
    <w:rsid w:val="00820E58"/>
    <w:rsid w:val="00821D70"/>
    <w:rsid w:val="008228BD"/>
    <w:rsid w:val="00823F03"/>
    <w:rsid w:val="008248B0"/>
    <w:rsid w:val="008255BE"/>
    <w:rsid w:val="008268CF"/>
    <w:rsid w:val="00827E3F"/>
    <w:rsid w:val="00830CE0"/>
    <w:rsid w:val="00831710"/>
    <w:rsid w:val="00831DF9"/>
    <w:rsid w:val="0083211A"/>
    <w:rsid w:val="00832ED4"/>
    <w:rsid w:val="008336F5"/>
    <w:rsid w:val="00833E79"/>
    <w:rsid w:val="0083435B"/>
    <w:rsid w:val="00834E43"/>
    <w:rsid w:val="00835D07"/>
    <w:rsid w:val="0083681C"/>
    <w:rsid w:val="0083742B"/>
    <w:rsid w:val="00837776"/>
    <w:rsid w:val="00837A09"/>
    <w:rsid w:val="00837B33"/>
    <w:rsid w:val="00837F96"/>
    <w:rsid w:val="00840003"/>
    <w:rsid w:val="00840654"/>
    <w:rsid w:val="00840E6A"/>
    <w:rsid w:val="00841F97"/>
    <w:rsid w:val="008422DC"/>
    <w:rsid w:val="00842459"/>
    <w:rsid w:val="0084260D"/>
    <w:rsid w:val="008435E1"/>
    <w:rsid w:val="00843AF4"/>
    <w:rsid w:val="00843B05"/>
    <w:rsid w:val="0084547A"/>
    <w:rsid w:val="00845E95"/>
    <w:rsid w:val="00847383"/>
    <w:rsid w:val="00851626"/>
    <w:rsid w:val="00852019"/>
    <w:rsid w:val="008526D2"/>
    <w:rsid w:val="00852A8B"/>
    <w:rsid w:val="00852B6F"/>
    <w:rsid w:val="00854C08"/>
    <w:rsid w:val="0085643D"/>
    <w:rsid w:val="008572F0"/>
    <w:rsid w:val="00857480"/>
    <w:rsid w:val="008574E5"/>
    <w:rsid w:val="00857C76"/>
    <w:rsid w:val="008607E9"/>
    <w:rsid w:val="00860F6D"/>
    <w:rsid w:val="008616B6"/>
    <w:rsid w:val="00861893"/>
    <w:rsid w:val="00861D0F"/>
    <w:rsid w:val="00863449"/>
    <w:rsid w:val="008635E7"/>
    <w:rsid w:val="00863C51"/>
    <w:rsid w:val="00864C19"/>
    <w:rsid w:val="00864E74"/>
    <w:rsid w:val="00865021"/>
    <w:rsid w:val="00865ABF"/>
    <w:rsid w:val="00867B87"/>
    <w:rsid w:val="00867E92"/>
    <w:rsid w:val="00867F28"/>
    <w:rsid w:val="00870A2D"/>
    <w:rsid w:val="00872FF6"/>
    <w:rsid w:val="0087321E"/>
    <w:rsid w:val="0087354D"/>
    <w:rsid w:val="00873CFD"/>
    <w:rsid w:val="008765D9"/>
    <w:rsid w:val="00876A7D"/>
    <w:rsid w:val="00876EB4"/>
    <w:rsid w:val="00876EB8"/>
    <w:rsid w:val="008804C5"/>
    <w:rsid w:val="00881540"/>
    <w:rsid w:val="00882355"/>
    <w:rsid w:val="008834AA"/>
    <w:rsid w:val="008848AB"/>
    <w:rsid w:val="00884F5A"/>
    <w:rsid w:val="00885735"/>
    <w:rsid w:val="00886051"/>
    <w:rsid w:val="00887069"/>
    <w:rsid w:val="008872E6"/>
    <w:rsid w:val="008872E8"/>
    <w:rsid w:val="00887411"/>
    <w:rsid w:val="00887B45"/>
    <w:rsid w:val="008901FE"/>
    <w:rsid w:val="00890D6A"/>
    <w:rsid w:val="00893698"/>
    <w:rsid w:val="00894F6B"/>
    <w:rsid w:val="0089518A"/>
    <w:rsid w:val="00897DD7"/>
    <w:rsid w:val="008A014A"/>
    <w:rsid w:val="008A0514"/>
    <w:rsid w:val="008A1705"/>
    <w:rsid w:val="008A3550"/>
    <w:rsid w:val="008A4B23"/>
    <w:rsid w:val="008A4B68"/>
    <w:rsid w:val="008A4B96"/>
    <w:rsid w:val="008A6D38"/>
    <w:rsid w:val="008A708C"/>
    <w:rsid w:val="008A7751"/>
    <w:rsid w:val="008A7837"/>
    <w:rsid w:val="008A78B6"/>
    <w:rsid w:val="008A7A2A"/>
    <w:rsid w:val="008A7E78"/>
    <w:rsid w:val="008B114A"/>
    <w:rsid w:val="008B307A"/>
    <w:rsid w:val="008B3558"/>
    <w:rsid w:val="008B3B5C"/>
    <w:rsid w:val="008B5326"/>
    <w:rsid w:val="008B54B3"/>
    <w:rsid w:val="008B55F3"/>
    <w:rsid w:val="008B58A9"/>
    <w:rsid w:val="008B5B84"/>
    <w:rsid w:val="008B6376"/>
    <w:rsid w:val="008B63F1"/>
    <w:rsid w:val="008B6673"/>
    <w:rsid w:val="008B69A6"/>
    <w:rsid w:val="008C026A"/>
    <w:rsid w:val="008C0BA6"/>
    <w:rsid w:val="008C1306"/>
    <w:rsid w:val="008C1E54"/>
    <w:rsid w:val="008C1EB4"/>
    <w:rsid w:val="008C2312"/>
    <w:rsid w:val="008C24F1"/>
    <w:rsid w:val="008C2AA6"/>
    <w:rsid w:val="008C48DC"/>
    <w:rsid w:val="008C4FAA"/>
    <w:rsid w:val="008C5262"/>
    <w:rsid w:val="008C561A"/>
    <w:rsid w:val="008C592F"/>
    <w:rsid w:val="008C6846"/>
    <w:rsid w:val="008C720F"/>
    <w:rsid w:val="008C7280"/>
    <w:rsid w:val="008C73BA"/>
    <w:rsid w:val="008D0B88"/>
    <w:rsid w:val="008D0CB4"/>
    <w:rsid w:val="008D129A"/>
    <w:rsid w:val="008D1308"/>
    <w:rsid w:val="008D1455"/>
    <w:rsid w:val="008D24D6"/>
    <w:rsid w:val="008D2C4E"/>
    <w:rsid w:val="008D325C"/>
    <w:rsid w:val="008D32F6"/>
    <w:rsid w:val="008D4071"/>
    <w:rsid w:val="008D44DD"/>
    <w:rsid w:val="008D5E58"/>
    <w:rsid w:val="008D63F2"/>
    <w:rsid w:val="008D642B"/>
    <w:rsid w:val="008D7959"/>
    <w:rsid w:val="008D7E0B"/>
    <w:rsid w:val="008E00BF"/>
    <w:rsid w:val="008E148B"/>
    <w:rsid w:val="008E19AB"/>
    <w:rsid w:val="008E1B9A"/>
    <w:rsid w:val="008E2268"/>
    <w:rsid w:val="008E2BFE"/>
    <w:rsid w:val="008E384E"/>
    <w:rsid w:val="008E3EE2"/>
    <w:rsid w:val="008E4AF5"/>
    <w:rsid w:val="008E586F"/>
    <w:rsid w:val="008E5BDB"/>
    <w:rsid w:val="008E60FB"/>
    <w:rsid w:val="008E611C"/>
    <w:rsid w:val="008E7589"/>
    <w:rsid w:val="008F0220"/>
    <w:rsid w:val="008F03F4"/>
    <w:rsid w:val="008F04CA"/>
    <w:rsid w:val="008F07DE"/>
    <w:rsid w:val="008F09BC"/>
    <w:rsid w:val="008F20EC"/>
    <w:rsid w:val="008F27B4"/>
    <w:rsid w:val="008F3366"/>
    <w:rsid w:val="008F444B"/>
    <w:rsid w:val="008F495A"/>
    <w:rsid w:val="008F4E57"/>
    <w:rsid w:val="008F53D0"/>
    <w:rsid w:val="008F5926"/>
    <w:rsid w:val="008F5A66"/>
    <w:rsid w:val="008F6E58"/>
    <w:rsid w:val="008F7C19"/>
    <w:rsid w:val="0090071B"/>
    <w:rsid w:val="0090091B"/>
    <w:rsid w:val="00900DA9"/>
    <w:rsid w:val="00901559"/>
    <w:rsid w:val="00905A77"/>
    <w:rsid w:val="00906293"/>
    <w:rsid w:val="00906C5E"/>
    <w:rsid w:val="00907676"/>
    <w:rsid w:val="009101CD"/>
    <w:rsid w:val="009101F0"/>
    <w:rsid w:val="0091020C"/>
    <w:rsid w:val="00910380"/>
    <w:rsid w:val="00910490"/>
    <w:rsid w:val="009105C9"/>
    <w:rsid w:val="009121E8"/>
    <w:rsid w:val="009133E3"/>
    <w:rsid w:val="009135F7"/>
    <w:rsid w:val="009136E9"/>
    <w:rsid w:val="00914AC0"/>
    <w:rsid w:val="009159CB"/>
    <w:rsid w:val="009168E3"/>
    <w:rsid w:val="009169A9"/>
    <w:rsid w:val="009171F7"/>
    <w:rsid w:val="00920BBB"/>
    <w:rsid w:val="00920DAF"/>
    <w:rsid w:val="009219D4"/>
    <w:rsid w:val="00921C75"/>
    <w:rsid w:val="00921D28"/>
    <w:rsid w:val="00923862"/>
    <w:rsid w:val="00923888"/>
    <w:rsid w:val="00923A7D"/>
    <w:rsid w:val="009244F1"/>
    <w:rsid w:val="00924849"/>
    <w:rsid w:val="00924C57"/>
    <w:rsid w:val="009254E8"/>
    <w:rsid w:val="0092563D"/>
    <w:rsid w:val="00925A6F"/>
    <w:rsid w:val="00926175"/>
    <w:rsid w:val="00926318"/>
    <w:rsid w:val="00926A53"/>
    <w:rsid w:val="009270D7"/>
    <w:rsid w:val="00930DB0"/>
    <w:rsid w:val="00931647"/>
    <w:rsid w:val="00931B66"/>
    <w:rsid w:val="0093232A"/>
    <w:rsid w:val="00932E9C"/>
    <w:rsid w:val="00933104"/>
    <w:rsid w:val="009331D4"/>
    <w:rsid w:val="00934662"/>
    <w:rsid w:val="00935181"/>
    <w:rsid w:val="00936275"/>
    <w:rsid w:val="00936B36"/>
    <w:rsid w:val="00936CD8"/>
    <w:rsid w:val="00936D50"/>
    <w:rsid w:val="00937287"/>
    <w:rsid w:val="0094016E"/>
    <w:rsid w:val="0094040C"/>
    <w:rsid w:val="009404AA"/>
    <w:rsid w:val="009411E6"/>
    <w:rsid w:val="009413FE"/>
    <w:rsid w:val="009414CC"/>
    <w:rsid w:val="00943F1D"/>
    <w:rsid w:val="0094430E"/>
    <w:rsid w:val="009463BF"/>
    <w:rsid w:val="00947600"/>
    <w:rsid w:val="00947CB1"/>
    <w:rsid w:val="00947D6F"/>
    <w:rsid w:val="00947F33"/>
    <w:rsid w:val="009503D5"/>
    <w:rsid w:val="009514DC"/>
    <w:rsid w:val="00952436"/>
    <w:rsid w:val="00952681"/>
    <w:rsid w:val="009534F5"/>
    <w:rsid w:val="00953E3D"/>
    <w:rsid w:val="00954FCF"/>
    <w:rsid w:val="00955108"/>
    <w:rsid w:val="009558E6"/>
    <w:rsid w:val="00955BD5"/>
    <w:rsid w:val="00956C5A"/>
    <w:rsid w:val="009571ED"/>
    <w:rsid w:val="009574B9"/>
    <w:rsid w:val="00961CD7"/>
    <w:rsid w:val="00961CF3"/>
    <w:rsid w:val="00963189"/>
    <w:rsid w:val="009639E9"/>
    <w:rsid w:val="00963AD7"/>
    <w:rsid w:val="00963CA5"/>
    <w:rsid w:val="00964C83"/>
    <w:rsid w:val="00966BCF"/>
    <w:rsid w:val="00966F52"/>
    <w:rsid w:val="0097025D"/>
    <w:rsid w:val="00970435"/>
    <w:rsid w:val="00970797"/>
    <w:rsid w:val="0097096F"/>
    <w:rsid w:val="00970D09"/>
    <w:rsid w:val="00970EA0"/>
    <w:rsid w:val="009711FD"/>
    <w:rsid w:val="0097307D"/>
    <w:rsid w:val="009736C2"/>
    <w:rsid w:val="0097379C"/>
    <w:rsid w:val="0097397F"/>
    <w:rsid w:val="00973D81"/>
    <w:rsid w:val="00973F16"/>
    <w:rsid w:val="009742F0"/>
    <w:rsid w:val="009744DB"/>
    <w:rsid w:val="0097562A"/>
    <w:rsid w:val="00975C96"/>
    <w:rsid w:val="00975F00"/>
    <w:rsid w:val="00976601"/>
    <w:rsid w:val="0097713C"/>
    <w:rsid w:val="00977428"/>
    <w:rsid w:val="009777B5"/>
    <w:rsid w:val="00980A19"/>
    <w:rsid w:val="00980F6B"/>
    <w:rsid w:val="00981065"/>
    <w:rsid w:val="00981713"/>
    <w:rsid w:val="00981D0B"/>
    <w:rsid w:val="00982D21"/>
    <w:rsid w:val="00983D46"/>
    <w:rsid w:val="00984949"/>
    <w:rsid w:val="00985153"/>
    <w:rsid w:val="009851AE"/>
    <w:rsid w:val="009868AD"/>
    <w:rsid w:val="00986E75"/>
    <w:rsid w:val="00987711"/>
    <w:rsid w:val="009903E1"/>
    <w:rsid w:val="009912BE"/>
    <w:rsid w:val="00992D07"/>
    <w:rsid w:val="00993022"/>
    <w:rsid w:val="00993CEC"/>
    <w:rsid w:val="00994237"/>
    <w:rsid w:val="0099443C"/>
    <w:rsid w:val="009954EA"/>
    <w:rsid w:val="00995F48"/>
    <w:rsid w:val="0099616B"/>
    <w:rsid w:val="00996F41"/>
    <w:rsid w:val="009974A4"/>
    <w:rsid w:val="0099790E"/>
    <w:rsid w:val="009A0396"/>
    <w:rsid w:val="009A0438"/>
    <w:rsid w:val="009A141B"/>
    <w:rsid w:val="009A2D21"/>
    <w:rsid w:val="009A2EDB"/>
    <w:rsid w:val="009A4993"/>
    <w:rsid w:val="009A4BC0"/>
    <w:rsid w:val="009A50D6"/>
    <w:rsid w:val="009A5D54"/>
    <w:rsid w:val="009A773C"/>
    <w:rsid w:val="009B020B"/>
    <w:rsid w:val="009B064D"/>
    <w:rsid w:val="009B1333"/>
    <w:rsid w:val="009B15AA"/>
    <w:rsid w:val="009B1838"/>
    <w:rsid w:val="009B1D98"/>
    <w:rsid w:val="009B2B46"/>
    <w:rsid w:val="009B31E6"/>
    <w:rsid w:val="009B370C"/>
    <w:rsid w:val="009B3CA4"/>
    <w:rsid w:val="009B4DD7"/>
    <w:rsid w:val="009B5298"/>
    <w:rsid w:val="009B62FB"/>
    <w:rsid w:val="009B7837"/>
    <w:rsid w:val="009B7BCE"/>
    <w:rsid w:val="009C1D1B"/>
    <w:rsid w:val="009C1E14"/>
    <w:rsid w:val="009C304C"/>
    <w:rsid w:val="009C3094"/>
    <w:rsid w:val="009C3169"/>
    <w:rsid w:val="009C3746"/>
    <w:rsid w:val="009C37AA"/>
    <w:rsid w:val="009C40F3"/>
    <w:rsid w:val="009C43D6"/>
    <w:rsid w:val="009C4D42"/>
    <w:rsid w:val="009C5018"/>
    <w:rsid w:val="009C52F7"/>
    <w:rsid w:val="009C55B7"/>
    <w:rsid w:val="009C5CCC"/>
    <w:rsid w:val="009C6528"/>
    <w:rsid w:val="009C6898"/>
    <w:rsid w:val="009C76B3"/>
    <w:rsid w:val="009D0063"/>
    <w:rsid w:val="009D02D1"/>
    <w:rsid w:val="009D0534"/>
    <w:rsid w:val="009D0A77"/>
    <w:rsid w:val="009D0BCA"/>
    <w:rsid w:val="009D0E1B"/>
    <w:rsid w:val="009D1822"/>
    <w:rsid w:val="009D1AA0"/>
    <w:rsid w:val="009D2ABD"/>
    <w:rsid w:val="009D2F85"/>
    <w:rsid w:val="009D31EC"/>
    <w:rsid w:val="009D5301"/>
    <w:rsid w:val="009D54DB"/>
    <w:rsid w:val="009E0AFF"/>
    <w:rsid w:val="009E1B24"/>
    <w:rsid w:val="009E2203"/>
    <w:rsid w:val="009E3C23"/>
    <w:rsid w:val="009E4C6B"/>
    <w:rsid w:val="009E4CDA"/>
    <w:rsid w:val="009E59C0"/>
    <w:rsid w:val="009E6273"/>
    <w:rsid w:val="009E697E"/>
    <w:rsid w:val="009E6C02"/>
    <w:rsid w:val="009E7A4C"/>
    <w:rsid w:val="009F0199"/>
    <w:rsid w:val="009F01F4"/>
    <w:rsid w:val="009F0219"/>
    <w:rsid w:val="009F0472"/>
    <w:rsid w:val="009F0546"/>
    <w:rsid w:val="009F10BB"/>
    <w:rsid w:val="009F1134"/>
    <w:rsid w:val="009F33A7"/>
    <w:rsid w:val="009F35B4"/>
    <w:rsid w:val="009F3A5D"/>
    <w:rsid w:val="009F44DF"/>
    <w:rsid w:val="009F494C"/>
    <w:rsid w:val="009F5B33"/>
    <w:rsid w:val="009F605A"/>
    <w:rsid w:val="009F75EF"/>
    <w:rsid w:val="009F7E50"/>
    <w:rsid w:val="00A005E9"/>
    <w:rsid w:val="00A00A63"/>
    <w:rsid w:val="00A020C4"/>
    <w:rsid w:val="00A031E0"/>
    <w:rsid w:val="00A03A88"/>
    <w:rsid w:val="00A03F29"/>
    <w:rsid w:val="00A050C0"/>
    <w:rsid w:val="00A0618B"/>
    <w:rsid w:val="00A06231"/>
    <w:rsid w:val="00A072AC"/>
    <w:rsid w:val="00A10026"/>
    <w:rsid w:val="00A1007A"/>
    <w:rsid w:val="00A10BD7"/>
    <w:rsid w:val="00A1102E"/>
    <w:rsid w:val="00A112B4"/>
    <w:rsid w:val="00A11B37"/>
    <w:rsid w:val="00A12812"/>
    <w:rsid w:val="00A12B73"/>
    <w:rsid w:val="00A137D7"/>
    <w:rsid w:val="00A13879"/>
    <w:rsid w:val="00A13AF0"/>
    <w:rsid w:val="00A14500"/>
    <w:rsid w:val="00A14F79"/>
    <w:rsid w:val="00A150CF"/>
    <w:rsid w:val="00A16C11"/>
    <w:rsid w:val="00A17315"/>
    <w:rsid w:val="00A20153"/>
    <w:rsid w:val="00A2185B"/>
    <w:rsid w:val="00A223BF"/>
    <w:rsid w:val="00A22C25"/>
    <w:rsid w:val="00A22D5F"/>
    <w:rsid w:val="00A22DFD"/>
    <w:rsid w:val="00A23FEE"/>
    <w:rsid w:val="00A24207"/>
    <w:rsid w:val="00A243A4"/>
    <w:rsid w:val="00A247F8"/>
    <w:rsid w:val="00A250CA"/>
    <w:rsid w:val="00A27236"/>
    <w:rsid w:val="00A30F6D"/>
    <w:rsid w:val="00A3184A"/>
    <w:rsid w:val="00A3215A"/>
    <w:rsid w:val="00A32A80"/>
    <w:rsid w:val="00A32F36"/>
    <w:rsid w:val="00A330B6"/>
    <w:rsid w:val="00A332C6"/>
    <w:rsid w:val="00A33BCA"/>
    <w:rsid w:val="00A34B8F"/>
    <w:rsid w:val="00A34E62"/>
    <w:rsid w:val="00A34FB2"/>
    <w:rsid w:val="00A3512D"/>
    <w:rsid w:val="00A36E07"/>
    <w:rsid w:val="00A373E8"/>
    <w:rsid w:val="00A40DD7"/>
    <w:rsid w:val="00A422C3"/>
    <w:rsid w:val="00A43725"/>
    <w:rsid w:val="00A43D0F"/>
    <w:rsid w:val="00A43FAF"/>
    <w:rsid w:val="00A462E1"/>
    <w:rsid w:val="00A46C7F"/>
    <w:rsid w:val="00A51A23"/>
    <w:rsid w:val="00A51B12"/>
    <w:rsid w:val="00A51EA3"/>
    <w:rsid w:val="00A51EB2"/>
    <w:rsid w:val="00A52BE7"/>
    <w:rsid w:val="00A539F5"/>
    <w:rsid w:val="00A5456A"/>
    <w:rsid w:val="00A54D81"/>
    <w:rsid w:val="00A54E61"/>
    <w:rsid w:val="00A55F62"/>
    <w:rsid w:val="00A5641F"/>
    <w:rsid w:val="00A5664B"/>
    <w:rsid w:val="00A56ACB"/>
    <w:rsid w:val="00A56F5C"/>
    <w:rsid w:val="00A5723A"/>
    <w:rsid w:val="00A57291"/>
    <w:rsid w:val="00A5748E"/>
    <w:rsid w:val="00A57FE9"/>
    <w:rsid w:val="00A62226"/>
    <w:rsid w:val="00A629DA"/>
    <w:rsid w:val="00A63100"/>
    <w:rsid w:val="00A6466A"/>
    <w:rsid w:val="00A64996"/>
    <w:rsid w:val="00A64A84"/>
    <w:rsid w:val="00A64C95"/>
    <w:rsid w:val="00A64CDF"/>
    <w:rsid w:val="00A64FD5"/>
    <w:rsid w:val="00A659FC"/>
    <w:rsid w:val="00A65A3C"/>
    <w:rsid w:val="00A663E3"/>
    <w:rsid w:val="00A66D94"/>
    <w:rsid w:val="00A671D4"/>
    <w:rsid w:val="00A70CFD"/>
    <w:rsid w:val="00A70F50"/>
    <w:rsid w:val="00A715D1"/>
    <w:rsid w:val="00A71D25"/>
    <w:rsid w:val="00A71DF5"/>
    <w:rsid w:val="00A72D2C"/>
    <w:rsid w:val="00A73189"/>
    <w:rsid w:val="00A7319E"/>
    <w:rsid w:val="00A73C7F"/>
    <w:rsid w:val="00A741EE"/>
    <w:rsid w:val="00A751BB"/>
    <w:rsid w:val="00A751BE"/>
    <w:rsid w:val="00A75302"/>
    <w:rsid w:val="00A754E4"/>
    <w:rsid w:val="00A763A2"/>
    <w:rsid w:val="00A76D5D"/>
    <w:rsid w:val="00A771AD"/>
    <w:rsid w:val="00A80BCC"/>
    <w:rsid w:val="00A8176A"/>
    <w:rsid w:val="00A81E4A"/>
    <w:rsid w:val="00A824BF"/>
    <w:rsid w:val="00A83190"/>
    <w:rsid w:val="00A83867"/>
    <w:rsid w:val="00A83D3B"/>
    <w:rsid w:val="00A83EC7"/>
    <w:rsid w:val="00A83F2A"/>
    <w:rsid w:val="00A83F3F"/>
    <w:rsid w:val="00A8415D"/>
    <w:rsid w:val="00A854EE"/>
    <w:rsid w:val="00A85F4E"/>
    <w:rsid w:val="00A86992"/>
    <w:rsid w:val="00A90B85"/>
    <w:rsid w:val="00A90D52"/>
    <w:rsid w:val="00A92131"/>
    <w:rsid w:val="00A923E3"/>
    <w:rsid w:val="00A9289A"/>
    <w:rsid w:val="00A92CE1"/>
    <w:rsid w:val="00A93372"/>
    <w:rsid w:val="00A9357A"/>
    <w:rsid w:val="00A939D2"/>
    <w:rsid w:val="00A94784"/>
    <w:rsid w:val="00A94EFE"/>
    <w:rsid w:val="00A96798"/>
    <w:rsid w:val="00A9733A"/>
    <w:rsid w:val="00A973C1"/>
    <w:rsid w:val="00A9746A"/>
    <w:rsid w:val="00A97758"/>
    <w:rsid w:val="00A97ED9"/>
    <w:rsid w:val="00AA053A"/>
    <w:rsid w:val="00AA07C2"/>
    <w:rsid w:val="00AA15AB"/>
    <w:rsid w:val="00AA296A"/>
    <w:rsid w:val="00AA2AB7"/>
    <w:rsid w:val="00AA36A5"/>
    <w:rsid w:val="00AA36E0"/>
    <w:rsid w:val="00AA48BF"/>
    <w:rsid w:val="00AA4FC5"/>
    <w:rsid w:val="00AA539C"/>
    <w:rsid w:val="00AB0D64"/>
    <w:rsid w:val="00AB10A1"/>
    <w:rsid w:val="00AB1761"/>
    <w:rsid w:val="00AB1ACB"/>
    <w:rsid w:val="00AB41D5"/>
    <w:rsid w:val="00AB539F"/>
    <w:rsid w:val="00AB5EF1"/>
    <w:rsid w:val="00AB6541"/>
    <w:rsid w:val="00AB688B"/>
    <w:rsid w:val="00AB71DC"/>
    <w:rsid w:val="00AC08F5"/>
    <w:rsid w:val="00AC1123"/>
    <w:rsid w:val="00AC12D2"/>
    <w:rsid w:val="00AC2338"/>
    <w:rsid w:val="00AC2702"/>
    <w:rsid w:val="00AC2D29"/>
    <w:rsid w:val="00AC2E52"/>
    <w:rsid w:val="00AC2F7F"/>
    <w:rsid w:val="00AC3036"/>
    <w:rsid w:val="00AC40C9"/>
    <w:rsid w:val="00AC40E9"/>
    <w:rsid w:val="00AC5430"/>
    <w:rsid w:val="00AC6211"/>
    <w:rsid w:val="00AC7A0D"/>
    <w:rsid w:val="00AD08DE"/>
    <w:rsid w:val="00AD0969"/>
    <w:rsid w:val="00AD0E68"/>
    <w:rsid w:val="00AD15E6"/>
    <w:rsid w:val="00AD22A2"/>
    <w:rsid w:val="00AD28AD"/>
    <w:rsid w:val="00AD3559"/>
    <w:rsid w:val="00AD36E0"/>
    <w:rsid w:val="00AD426D"/>
    <w:rsid w:val="00AD46A6"/>
    <w:rsid w:val="00AD476D"/>
    <w:rsid w:val="00AD4886"/>
    <w:rsid w:val="00AD4F85"/>
    <w:rsid w:val="00AD4FC2"/>
    <w:rsid w:val="00AD516F"/>
    <w:rsid w:val="00AD6162"/>
    <w:rsid w:val="00AD693E"/>
    <w:rsid w:val="00AD7BD7"/>
    <w:rsid w:val="00AD7E14"/>
    <w:rsid w:val="00AE0352"/>
    <w:rsid w:val="00AE0417"/>
    <w:rsid w:val="00AE073F"/>
    <w:rsid w:val="00AE0E8F"/>
    <w:rsid w:val="00AE1898"/>
    <w:rsid w:val="00AE26F8"/>
    <w:rsid w:val="00AE31FE"/>
    <w:rsid w:val="00AE3376"/>
    <w:rsid w:val="00AE34E3"/>
    <w:rsid w:val="00AE35B0"/>
    <w:rsid w:val="00AE384B"/>
    <w:rsid w:val="00AE3A0F"/>
    <w:rsid w:val="00AE4CCF"/>
    <w:rsid w:val="00AE4F01"/>
    <w:rsid w:val="00AE5076"/>
    <w:rsid w:val="00AE64E9"/>
    <w:rsid w:val="00AE6878"/>
    <w:rsid w:val="00AE6C38"/>
    <w:rsid w:val="00AE7148"/>
    <w:rsid w:val="00AE7371"/>
    <w:rsid w:val="00AF05D1"/>
    <w:rsid w:val="00AF1959"/>
    <w:rsid w:val="00AF22BD"/>
    <w:rsid w:val="00AF32CB"/>
    <w:rsid w:val="00AF51C1"/>
    <w:rsid w:val="00AF52F7"/>
    <w:rsid w:val="00AF5D05"/>
    <w:rsid w:val="00AF5DCA"/>
    <w:rsid w:val="00AF70EA"/>
    <w:rsid w:val="00AF71B4"/>
    <w:rsid w:val="00AF754F"/>
    <w:rsid w:val="00AF7775"/>
    <w:rsid w:val="00AF7FAE"/>
    <w:rsid w:val="00B00914"/>
    <w:rsid w:val="00B00B4D"/>
    <w:rsid w:val="00B021C2"/>
    <w:rsid w:val="00B024DA"/>
    <w:rsid w:val="00B02AE1"/>
    <w:rsid w:val="00B03A20"/>
    <w:rsid w:val="00B03D42"/>
    <w:rsid w:val="00B04915"/>
    <w:rsid w:val="00B05497"/>
    <w:rsid w:val="00B05596"/>
    <w:rsid w:val="00B058F4"/>
    <w:rsid w:val="00B05BD7"/>
    <w:rsid w:val="00B06038"/>
    <w:rsid w:val="00B06EF0"/>
    <w:rsid w:val="00B07812"/>
    <w:rsid w:val="00B07A95"/>
    <w:rsid w:val="00B10934"/>
    <w:rsid w:val="00B10D06"/>
    <w:rsid w:val="00B1124E"/>
    <w:rsid w:val="00B11FFB"/>
    <w:rsid w:val="00B1205B"/>
    <w:rsid w:val="00B1313F"/>
    <w:rsid w:val="00B131EE"/>
    <w:rsid w:val="00B13A00"/>
    <w:rsid w:val="00B13D49"/>
    <w:rsid w:val="00B13FFF"/>
    <w:rsid w:val="00B14815"/>
    <w:rsid w:val="00B14FF2"/>
    <w:rsid w:val="00B16214"/>
    <w:rsid w:val="00B16DC3"/>
    <w:rsid w:val="00B17ED9"/>
    <w:rsid w:val="00B1A816"/>
    <w:rsid w:val="00B20717"/>
    <w:rsid w:val="00B20F58"/>
    <w:rsid w:val="00B214A0"/>
    <w:rsid w:val="00B21AB0"/>
    <w:rsid w:val="00B21B87"/>
    <w:rsid w:val="00B21CF9"/>
    <w:rsid w:val="00B22E4B"/>
    <w:rsid w:val="00B23615"/>
    <w:rsid w:val="00B23A1A"/>
    <w:rsid w:val="00B23B37"/>
    <w:rsid w:val="00B23EBB"/>
    <w:rsid w:val="00B244EF"/>
    <w:rsid w:val="00B2491D"/>
    <w:rsid w:val="00B26439"/>
    <w:rsid w:val="00B266A8"/>
    <w:rsid w:val="00B26DDE"/>
    <w:rsid w:val="00B27D64"/>
    <w:rsid w:val="00B301A6"/>
    <w:rsid w:val="00B31205"/>
    <w:rsid w:val="00B318EA"/>
    <w:rsid w:val="00B322AC"/>
    <w:rsid w:val="00B3348D"/>
    <w:rsid w:val="00B33569"/>
    <w:rsid w:val="00B34BDD"/>
    <w:rsid w:val="00B354DD"/>
    <w:rsid w:val="00B359DB"/>
    <w:rsid w:val="00B35CDB"/>
    <w:rsid w:val="00B3682F"/>
    <w:rsid w:val="00B36E94"/>
    <w:rsid w:val="00B374A2"/>
    <w:rsid w:val="00B37D4D"/>
    <w:rsid w:val="00B37E00"/>
    <w:rsid w:val="00B407BE"/>
    <w:rsid w:val="00B40F13"/>
    <w:rsid w:val="00B41B98"/>
    <w:rsid w:val="00B43202"/>
    <w:rsid w:val="00B44149"/>
    <w:rsid w:val="00B44BFC"/>
    <w:rsid w:val="00B45B8C"/>
    <w:rsid w:val="00B45BA2"/>
    <w:rsid w:val="00B46BD0"/>
    <w:rsid w:val="00B46FB7"/>
    <w:rsid w:val="00B5049B"/>
    <w:rsid w:val="00B50FEA"/>
    <w:rsid w:val="00B53663"/>
    <w:rsid w:val="00B53B51"/>
    <w:rsid w:val="00B53B76"/>
    <w:rsid w:val="00B53D22"/>
    <w:rsid w:val="00B56287"/>
    <w:rsid w:val="00B56662"/>
    <w:rsid w:val="00B56749"/>
    <w:rsid w:val="00B57FA9"/>
    <w:rsid w:val="00B600D7"/>
    <w:rsid w:val="00B60583"/>
    <w:rsid w:val="00B60D04"/>
    <w:rsid w:val="00B6203A"/>
    <w:rsid w:val="00B62B23"/>
    <w:rsid w:val="00B62C6E"/>
    <w:rsid w:val="00B62EAD"/>
    <w:rsid w:val="00B62F84"/>
    <w:rsid w:val="00B6306C"/>
    <w:rsid w:val="00B6381C"/>
    <w:rsid w:val="00B63F78"/>
    <w:rsid w:val="00B64AF8"/>
    <w:rsid w:val="00B65530"/>
    <w:rsid w:val="00B65541"/>
    <w:rsid w:val="00B65B34"/>
    <w:rsid w:val="00B65C26"/>
    <w:rsid w:val="00B663C6"/>
    <w:rsid w:val="00B66437"/>
    <w:rsid w:val="00B67FF8"/>
    <w:rsid w:val="00B7046F"/>
    <w:rsid w:val="00B704C7"/>
    <w:rsid w:val="00B71F78"/>
    <w:rsid w:val="00B72030"/>
    <w:rsid w:val="00B72C80"/>
    <w:rsid w:val="00B742F9"/>
    <w:rsid w:val="00B74AC0"/>
    <w:rsid w:val="00B761C1"/>
    <w:rsid w:val="00B76C0D"/>
    <w:rsid w:val="00B81F8E"/>
    <w:rsid w:val="00B8240F"/>
    <w:rsid w:val="00B82452"/>
    <w:rsid w:val="00B82D0F"/>
    <w:rsid w:val="00B8385E"/>
    <w:rsid w:val="00B8451A"/>
    <w:rsid w:val="00B85409"/>
    <w:rsid w:val="00B868EF"/>
    <w:rsid w:val="00B870DB"/>
    <w:rsid w:val="00B87629"/>
    <w:rsid w:val="00B87793"/>
    <w:rsid w:val="00B903E5"/>
    <w:rsid w:val="00B90D98"/>
    <w:rsid w:val="00B90F1F"/>
    <w:rsid w:val="00B914D4"/>
    <w:rsid w:val="00B917FA"/>
    <w:rsid w:val="00B91D72"/>
    <w:rsid w:val="00B92995"/>
    <w:rsid w:val="00B92D45"/>
    <w:rsid w:val="00B93994"/>
    <w:rsid w:val="00B93BA9"/>
    <w:rsid w:val="00B941C2"/>
    <w:rsid w:val="00B950EC"/>
    <w:rsid w:val="00B9544A"/>
    <w:rsid w:val="00B954E1"/>
    <w:rsid w:val="00BA05F5"/>
    <w:rsid w:val="00BA140A"/>
    <w:rsid w:val="00BA1C15"/>
    <w:rsid w:val="00BA28C9"/>
    <w:rsid w:val="00BA2B11"/>
    <w:rsid w:val="00BA3D6E"/>
    <w:rsid w:val="00BA43DC"/>
    <w:rsid w:val="00BA4B8B"/>
    <w:rsid w:val="00BA540A"/>
    <w:rsid w:val="00BA63C6"/>
    <w:rsid w:val="00BB013B"/>
    <w:rsid w:val="00BB08C6"/>
    <w:rsid w:val="00BB0D88"/>
    <w:rsid w:val="00BB1424"/>
    <w:rsid w:val="00BB16BE"/>
    <w:rsid w:val="00BB1B2F"/>
    <w:rsid w:val="00BB3A42"/>
    <w:rsid w:val="00BB4B33"/>
    <w:rsid w:val="00BB4D6C"/>
    <w:rsid w:val="00BB561F"/>
    <w:rsid w:val="00BB5C8D"/>
    <w:rsid w:val="00BB5EAC"/>
    <w:rsid w:val="00BB5EEE"/>
    <w:rsid w:val="00BB5F1C"/>
    <w:rsid w:val="00BB6C9D"/>
    <w:rsid w:val="00BB7006"/>
    <w:rsid w:val="00BC0066"/>
    <w:rsid w:val="00BC0865"/>
    <w:rsid w:val="00BC1090"/>
    <w:rsid w:val="00BC1A82"/>
    <w:rsid w:val="00BC2986"/>
    <w:rsid w:val="00BC31CF"/>
    <w:rsid w:val="00BC350B"/>
    <w:rsid w:val="00BC503E"/>
    <w:rsid w:val="00BC51BE"/>
    <w:rsid w:val="00BC54A4"/>
    <w:rsid w:val="00BC6531"/>
    <w:rsid w:val="00BD028F"/>
    <w:rsid w:val="00BD16FE"/>
    <w:rsid w:val="00BD2FC0"/>
    <w:rsid w:val="00BD35C5"/>
    <w:rsid w:val="00BD38F4"/>
    <w:rsid w:val="00BD3915"/>
    <w:rsid w:val="00BD52AE"/>
    <w:rsid w:val="00BD53C6"/>
    <w:rsid w:val="00BD5CFF"/>
    <w:rsid w:val="00BD63EF"/>
    <w:rsid w:val="00BD64F2"/>
    <w:rsid w:val="00BD6B89"/>
    <w:rsid w:val="00BD6D57"/>
    <w:rsid w:val="00BD6DD5"/>
    <w:rsid w:val="00BD7DFB"/>
    <w:rsid w:val="00BD7ED8"/>
    <w:rsid w:val="00BE0024"/>
    <w:rsid w:val="00BE0145"/>
    <w:rsid w:val="00BE0315"/>
    <w:rsid w:val="00BE0661"/>
    <w:rsid w:val="00BE0C65"/>
    <w:rsid w:val="00BE0D8F"/>
    <w:rsid w:val="00BE1F6F"/>
    <w:rsid w:val="00BE2297"/>
    <w:rsid w:val="00BE2AA3"/>
    <w:rsid w:val="00BE2BD8"/>
    <w:rsid w:val="00BE3668"/>
    <w:rsid w:val="00BE3F58"/>
    <w:rsid w:val="00BE4048"/>
    <w:rsid w:val="00BE4D91"/>
    <w:rsid w:val="00BE4E31"/>
    <w:rsid w:val="00BE4EA5"/>
    <w:rsid w:val="00BE50CE"/>
    <w:rsid w:val="00BE5540"/>
    <w:rsid w:val="00BE5A21"/>
    <w:rsid w:val="00BE5A2F"/>
    <w:rsid w:val="00BE6483"/>
    <w:rsid w:val="00BE692B"/>
    <w:rsid w:val="00BF03AC"/>
    <w:rsid w:val="00BF1433"/>
    <w:rsid w:val="00BF19A6"/>
    <w:rsid w:val="00BF2F61"/>
    <w:rsid w:val="00BF359E"/>
    <w:rsid w:val="00BF35DB"/>
    <w:rsid w:val="00BF3F9C"/>
    <w:rsid w:val="00BF4AA5"/>
    <w:rsid w:val="00BF5768"/>
    <w:rsid w:val="00BF5A76"/>
    <w:rsid w:val="00BF5BAE"/>
    <w:rsid w:val="00BF5FFD"/>
    <w:rsid w:val="00BF6E24"/>
    <w:rsid w:val="00BF72A9"/>
    <w:rsid w:val="00BF771C"/>
    <w:rsid w:val="00BF7839"/>
    <w:rsid w:val="00C0047F"/>
    <w:rsid w:val="00C010E9"/>
    <w:rsid w:val="00C028FF"/>
    <w:rsid w:val="00C02D87"/>
    <w:rsid w:val="00C03EBA"/>
    <w:rsid w:val="00C04F30"/>
    <w:rsid w:val="00C04F78"/>
    <w:rsid w:val="00C05AF4"/>
    <w:rsid w:val="00C06541"/>
    <w:rsid w:val="00C06F6E"/>
    <w:rsid w:val="00C06FAC"/>
    <w:rsid w:val="00C073D3"/>
    <w:rsid w:val="00C07511"/>
    <w:rsid w:val="00C07B8C"/>
    <w:rsid w:val="00C116C6"/>
    <w:rsid w:val="00C11827"/>
    <w:rsid w:val="00C13470"/>
    <w:rsid w:val="00C137A7"/>
    <w:rsid w:val="00C14881"/>
    <w:rsid w:val="00C14BE8"/>
    <w:rsid w:val="00C15CC4"/>
    <w:rsid w:val="00C15FE4"/>
    <w:rsid w:val="00C161CE"/>
    <w:rsid w:val="00C17821"/>
    <w:rsid w:val="00C17E13"/>
    <w:rsid w:val="00C20B34"/>
    <w:rsid w:val="00C21870"/>
    <w:rsid w:val="00C220F4"/>
    <w:rsid w:val="00C233FC"/>
    <w:rsid w:val="00C23735"/>
    <w:rsid w:val="00C2388F"/>
    <w:rsid w:val="00C23B81"/>
    <w:rsid w:val="00C23CC4"/>
    <w:rsid w:val="00C245A6"/>
    <w:rsid w:val="00C248D7"/>
    <w:rsid w:val="00C257AB"/>
    <w:rsid w:val="00C258F8"/>
    <w:rsid w:val="00C25EE7"/>
    <w:rsid w:val="00C25F76"/>
    <w:rsid w:val="00C260CD"/>
    <w:rsid w:val="00C268F2"/>
    <w:rsid w:val="00C26A7E"/>
    <w:rsid w:val="00C27AA7"/>
    <w:rsid w:val="00C27B11"/>
    <w:rsid w:val="00C300A1"/>
    <w:rsid w:val="00C316F7"/>
    <w:rsid w:val="00C32A44"/>
    <w:rsid w:val="00C33B02"/>
    <w:rsid w:val="00C33CB8"/>
    <w:rsid w:val="00C3403A"/>
    <w:rsid w:val="00C343FE"/>
    <w:rsid w:val="00C34FDB"/>
    <w:rsid w:val="00C357F0"/>
    <w:rsid w:val="00C35856"/>
    <w:rsid w:val="00C36A3F"/>
    <w:rsid w:val="00C36B07"/>
    <w:rsid w:val="00C36F62"/>
    <w:rsid w:val="00C37C40"/>
    <w:rsid w:val="00C4044B"/>
    <w:rsid w:val="00C408C7"/>
    <w:rsid w:val="00C40AEA"/>
    <w:rsid w:val="00C41E4F"/>
    <w:rsid w:val="00C43A62"/>
    <w:rsid w:val="00C43B77"/>
    <w:rsid w:val="00C4555B"/>
    <w:rsid w:val="00C458F7"/>
    <w:rsid w:val="00C45C0C"/>
    <w:rsid w:val="00C47F50"/>
    <w:rsid w:val="00C47FD2"/>
    <w:rsid w:val="00C50848"/>
    <w:rsid w:val="00C51952"/>
    <w:rsid w:val="00C5275F"/>
    <w:rsid w:val="00C528E8"/>
    <w:rsid w:val="00C52C29"/>
    <w:rsid w:val="00C542EE"/>
    <w:rsid w:val="00C547CB"/>
    <w:rsid w:val="00C56846"/>
    <w:rsid w:val="00C57829"/>
    <w:rsid w:val="00C57D6A"/>
    <w:rsid w:val="00C57D71"/>
    <w:rsid w:val="00C57E6D"/>
    <w:rsid w:val="00C601A7"/>
    <w:rsid w:val="00C60FDC"/>
    <w:rsid w:val="00C614A9"/>
    <w:rsid w:val="00C617A5"/>
    <w:rsid w:val="00C617DC"/>
    <w:rsid w:val="00C6228C"/>
    <w:rsid w:val="00C62B83"/>
    <w:rsid w:val="00C63140"/>
    <w:rsid w:val="00C631C0"/>
    <w:rsid w:val="00C638A3"/>
    <w:rsid w:val="00C6394E"/>
    <w:rsid w:val="00C646C0"/>
    <w:rsid w:val="00C65085"/>
    <w:rsid w:val="00C656F2"/>
    <w:rsid w:val="00C65D10"/>
    <w:rsid w:val="00C666C0"/>
    <w:rsid w:val="00C66994"/>
    <w:rsid w:val="00C66B7C"/>
    <w:rsid w:val="00C66EB5"/>
    <w:rsid w:val="00C67E92"/>
    <w:rsid w:val="00C70963"/>
    <w:rsid w:val="00C70B54"/>
    <w:rsid w:val="00C71812"/>
    <w:rsid w:val="00C71D79"/>
    <w:rsid w:val="00C7263B"/>
    <w:rsid w:val="00C72CEC"/>
    <w:rsid w:val="00C72D0B"/>
    <w:rsid w:val="00C739CB"/>
    <w:rsid w:val="00C73D2A"/>
    <w:rsid w:val="00C74E55"/>
    <w:rsid w:val="00C753CA"/>
    <w:rsid w:val="00C75730"/>
    <w:rsid w:val="00C758D9"/>
    <w:rsid w:val="00C75EBB"/>
    <w:rsid w:val="00C760C9"/>
    <w:rsid w:val="00C765F2"/>
    <w:rsid w:val="00C805F9"/>
    <w:rsid w:val="00C809F7"/>
    <w:rsid w:val="00C81305"/>
    <w:rsid w:val="00C81525"/>
    <w:rsid w:val="00C81A51"/>
    <w:rsid w:val="00C81D52"/>
    <w:rsid w:val="00C8387D"/>
    <w:rsid w:val="00C84630"/>
    <w:rsid w:val="00C84D73"/>
    <w:rsid w:val="00C84FC3"/>
    <w:rsid w:val="00C85174"/>
    <w:rsid w:val="00C8573F"/>
    <w:rsid w:val="00C85A08"/>
    <w:rsid w:val="00C861A7"/>
    <w:rsid w:val="00C86465"/>
    <w:rsid w:val="00C86F55"/>
    <w:rsid w:val="00C8772C"/>
    <w:rsid w:val="00C9180C"/>
    <w:rsid w:val="00C91FE2"/>
    <w:rsid w:val="00C92058"/>
    <w:rsid w:val="00C920F0"/>
    <w:rsid w:val="00C921A6"/>
    <w:rsid w:val="00C92445"/>
    <w:rsid w:val="00C9254B"/>
    <w:rsid w:val="00C926CC"/>
    <w:rsid w:val="00C92DE3"/>
    <w:rsid w:val="00C93ED7"/>
    <w:rsid w:val="00C9462D"/>
    <w:rsid w:val="00C95AE8"/>
    <w:rsid w:val="00C961D9"/>
    <w:rsid w:val="00C97966"/>
    <w:rsid w:val="00CA022F"/>
    <w:rsid w:val="00CA0789"/>
    <w:rsid w:val="00CA0CA4"/>
    <w:rsid w:val="00CA0CF8"/>
    <w:rsid w:val="00CA13EF"/>
    <w:rsid w:val="00CA17C5"/>
    <w:rsid w:val="00CA189C"/>
    <w:rsid w:val="00CA2832"/>
    <w:rsid w:val="00CA35AB"/>
    <w:rsid w:val="00CA3CB7"/>
    <w:rsid w:val="00CA42C4"/>
    <w:rsid w:val="00CA4523"/>
    <w:rsid w:val="00CA49AA"/>
    <w:rsid w:val="00CA5572"/>
    <w:rsid w:val="00CA55AD"/>
    <w:rsid w:val="00CA6E7F"/>
    <w:rsid w:val="00CA6FAA"/>
    <w:rsid w:val="00CB01EF"/>
    <w:rsid w:val="00CB172B"/>
    <w:rsid w:val="00CB20D8"/>
    <w:rsid w:val="00CB2721"/>
    <w:rsid w:val="00CB3DBF"/>
    <w:rsid w:val="00CB6440"/>
    <w:rsid w:val="00CB6553"/>
    <w:rsid w:val="00CB6758"/>
    <w:rsid w:val="00CB6C54"/>
    <w:rsid w:val="00CB7108"/>
    <w:rsid w:val="00CB75A6"/>
    <w:rsid w:val="00CB7B74"/>
    <w:rsid w:val="00CB7DEB"/>
    <w:rsid w:val="00CC0140"/>
    <w:rsid w:val="00CC0EEA"/>
    <w:rsid w:val="00CC170B"/>
    <w:rsid w:val="00CC1B59"/>
    <w:rsid w:val="00CC25A5"/>
    <w:rsid w:val="00CC25A6"/>
    <w:rsid w:val="00CC26FC"/>
    <w:rsid w:val="00CC2FB1"/>
    <w:rsid w:val="00CC33D4"/>
    <w:rsid w:val="00CC42A4"/>
    <w:rsid w:val="00CC44FA"/>
    <w:rsid w:val="00CC4D79"/>
    <w:rsid w:val="00CC5BCE"/>
    <w:rsid w:val="00CC5C57"/>
    <w:rsid w:val="00CC679A"/>
    <w:rsid w:val="00CC7B40"/>
    <w:rsid w:val="00CC7CDA"/>
    <w:rsid w:val="00CD04D2"/>
    <w:rsid w:val="00CD123F"/>
    <w:rsid w:val="00CD18E5"/>
    <w:rsid w:val="00CD1F99"/>
    <w:rsid w:val="00CD2015"/>
    <w:rsid w:val="00CD2956"/>
    <w:rsid w:val="00CD327B"/>
    <w:rsid w:val="00CD4151"/>
    <w:rsid w:val="00CD46D7"/>
    <w:rsid w:val="00CD5421"/>
    <w:rsid w:val="00CD6241"/>
    <w:rsid w:val="00CD73C4"/>
    <w:rsid w:val="00CD7741"/>
    <w:rsid w:val="00CE0392"/>
    <w:rsid w:val="00CE080A"/>
    <w:rsid w:val="00CE1AD9"/>
    <w:rsid w:val="00CE2B47"/>
    <w:rsid w:val="00CE2BF9"/>
    <w:rsid w:val="00CE2BFC"/>
    <w:rsid w:val="00CE2E8D"/>
    <w:rsid w:val="00CE2EBC"/>
    <w:rsid w:val="00CE37FD"/>
    <w:rsid w:val="00CE3E29"/>
    <w:rsid w:val="00CE571F"/>
    <w:rsid w:val="00CE60F3"/>
    <w:rsid w:val="00CE623E"/>
    <w:rsid w:val="00CE68D7"/>
    <w:rsid w:val="00CE6CA1"/>
    <w:rsid w:val="00CE6E39"/>
    <w:rsid w:val="00CE741C"/>
    <w:rsid w:val="00CE7891"/>
    <w:rsid w:val="00CF087D"/>
    <w:rsid w:val="00CF09D7"/>
    <w:rsid w:val="00CF1890"/>
    <w:rsid w:val="00CF21FE"/>
    <w:rsid w:val="00CF2B7D"/>
    <w:rsid w:val="00CF3523"/>
    <w:rsid w:val="00CF3880"/>
    <w:rsid w:val="00CF417D"/>
    <w:rsid w:val="00CF48CF"/>
    <w:rsid w:val="00CF4F3D"/>
    <w:rsid w:val="00CF520B"/>
    <w:rsid w:val="00CF57E9"/>
    <w:rsid w:val="00CF5B4C"/>
    <w:rsid w:val="00CF5E82"/>
    <w:rsid w:val="00CF67F4"/>
    <w:rsid w:val="00CF6CE4"/>
    <w:rsid w:val="00CF73DF"/>
    <w:rsid w:val="00D0089A"/>
    <w:rsid w:val="00D0096C"/>
    <w:rsid w:val="00D00F96"/>
    <w:rsid w:val="00D028A3"/>
    <w:rsid w:val="00D03B12"/>
    <w:rsid w:val="00D03E3A"/>
    <w:rsid w:val="00D043F7"/>
    <w:rsid w:val="00D04945"/>
    <w:rsid w:val="00D0506B"/>
    <w:rsid w:val="00D100E6"/>
    <w:rsid w:val="00D11FCC"/>
    <w:rsid w:val="00D129C1"/>
    <w:rsid w:val="00D12B92"/>
    <w:rsid w:val="00D12DE2"/>
    <w:rsid w:val="00D12DF4"/>
    <w:rsid w:val="00D139E0"/>
    <w:rsid w:val="00D141CA"/>
    <w:rsid w:val="00D1448F"/>
    <w:rsid w:val="00D14AD3"/>
    <w:rsid w:val="00D14BB1"/>
    <w:rsid w:val="00D153A5"/>
    <w:rsid w:val="00D15DBE"/>
    <w:rsid w:val="00D16C83"/>
    <w:rsid w:val="00D17C6A"/>
    <w:rsid w:val="00D17D3E"/>
    <w:rsid w:val="00D20DB6"/>
    <w:rsid w:val="00D23A9B"/>
    <w:rsid w:val="00D23BA4"/>
    <w:rsid w:val="00D2449F"/>
    <w:rsid w:val="00D24A76"/>
    <w:rsid w:val="00D26E40"/>
    <w:rsid w:val="00D2734D"/>
    <w:rsid w:val="00D27F19"/>
    <w:rsid w:val="00D30A20"/>
    <w:rsid w:val="00D328F6"/>
    <w:rsid w:val="00D3320D"/>
    <w:rsid w:val="00D33DA6"/>
    <w:rsid w:val="00D34842"/>
    <w:rsid w:val="00D34C0F"/>
    <w:rsid w:val="00D353C6"/>
    <w:rsid w:val="00D3610B"/>
    <w:rsid w:val="00D36126"/>
    <w:rsid w:val="00D36442"/>
    <w:rsid w:val="00D364C6"/>
    <w:rsid w:val="00D36C18"/>
    <w:rsid w:val="00D36E7A"/>
    <w:rsid w:val="00D374EF"/>
    <w:rsid w:val="00D4003D"/>
    <w:rsid w:val="00D4038C"/>
    <w:rsid w:val="00D41D43"/>
    <w:rsid w:val="00D432E2"/>
    <w:rsid w:val="00D43A12"/>
    <w:rsid w:val="00D43BD2"/>
    <w:rsid w:val="00D440DF"/>
    <w:rsid w:val="00D44621"/>
    <w:rsid w:val="00D45144"/>
    <w:rsid w:val="00D452BE"/>
    <w:rsid w:val="00D4606B"/>
    <w:rsid w:val="00D500F3"/>
    <w:rsid w:val="00D5052B"/>
    <w:rsid w:val="00D506F1"/>
    <w:rsid w:val="00D511A1"/>
    <w:rsid w:val="00D518CF"/>
    <w:rsid w:val="00D519E9"/>
    <w:rsid w:val="00D51B13"/>
    <w:rsid w:val="00D51B9B"/>
    <w:rsid w:val="00D51BA7"/>
    <w:rsid w:val="00D51E73"/>
    <w:rsid w:val="00D523AE"/>
    <w:rsid w:val="00D526A6"/>
    <w:rsid w:val="00D54DEE"/>
    <w:rsid w:val="00D55069"/>
    <w:rsid w:val="00D60E8A"/>
    <w:rsid w:val="00D61139"/>
    <w:rsid w:val="00D61C00"/>
    <w:rsid w:val="00D62690"/>
    <w:rsid w:val="00D627E7"/>
    <w:rsid w:val="00D62B71"/>
    <w:rsid w:val="00D63476"/>
    <w:rsid w:val="00D63B41"/>
    <w:rsid w:val="00D64FD1"/>
    <w:rsid w:val="00D6550D"/>
    <w:rsid w:val="00D659DF"/>
    <w:rsid w:val="00D6600D"/>
    <w:rsid w:val="00D67967"/>
    <w:rsid w:val="00D67FCB"/>
    <w:rsid w:val="00D7035C"/>
    <w:rsid w:val="00D71188"/>
    <w:rsid w:val="00D71DE5"/>
    <w:rsid w:val="00D725B8"/>
    <w:rsid w:val="00D72ABF"/>
    <w:rsid w:val="00D72BE1"/>
    <w:rsid w:val="00D72C36"/>
    <w:rsid w:val="00D73A37"/>
    <w:rsid w:val="00D7659E"/>
    <w:rsid w:val="00D76F43"/>
    <w:rsid w:val="00D811A6"/>
    <w:rsid w:val="00D81E93"/>
    <w:rsid w:val="00D833C7"/>
    <w:rsid w:val="00D84ECB"/>
    <w:rsid w:val="00D858BF"/>
    <w:rsid w:val="00D859FD"/>
    <w:rsid w:val="00D85F19"/>
    <w:rsid w:val="00D8634E"/>
    <w:rsid w:val="00D86A7E"/>
    <w:rsid w:val="00D86BBF"/>
    <w:rsid w:val="00D87AB3"/>
    <w:rsid w:val="00D87CAE"/>
    <w:rsid w:val="00D90D27"/>
    <w:rsid w:val="00D90F4A"/>
    <w:rsid w:val="00D9158A"/>
    <w:rsid w:val="00D9227C"/>
    <w:rsid w:val="00D922B9"/>
    <w:rsid w:val="00D929F5"/>
    <w:rsid w:val="00D9378A"/>
    <w:rsid w:val="00D93A4E"/>
    <w:rsid w:val="00D93F39"/>
    <w:rsid w:val="00D94776"/>
    <w:rsid w:val="00D94929"/>
    <w:rsid w:val="00D94B50"/>
    <w:rsid w:val="00D94F91"/>
    <w:rsid w:val="00D951EA"/>
    <w:rsid w:val="00D96353"/>
    <w:rsid w:val="00D963B8"/>
    <w:rsid w:val="00D96ECE"/>
    <w:rsid w:val="00D97606"/>
    <w:rsid w:val="00D976CF"/>
    <w:rsid w:val="00DA02B3"/>
    <w:rsid w:val="00DA0F6D"/>
    <w:rsid w:val="00DA2002"/>
    <w:rsid w:val="00DA25A5"/>
    <w:rsid w:val="00DA297F"/>
    <w:rsid w:val="00DA3A9D"/>
    <w:rsid w:val="00DA3B91"/>
    <w:rsid w:val="00DA459C"/>
    <w:rsid w:val="00DA62EF"/>
    <w:rsid w:val="00DA6FF5"/>
    <w:rsid w:val="00DA7109"/>
    <w:rsid w:val="00DA7C08"/>
    <w:rsid w:val="00DB0BBB"/>
    <w:rsid w:val="00DB10F5"/>
    <w:rsid w:val="00DB16C1"/>
    <w:rsid w:val="00DB1BF6"/>
    <w:rsid w:val="00DB2B71"/>
    <w:rsid w:val="00DB4693"/>
    <w:rsid w:val="00DB4735"/>
    <w:rsid w:val="00DB475A"/>
    <w:rsid w:val="00DB4F2A"/>
    <w:rsid w:val="00DB4FBD"/>
    <w:rsid w:val="00DB52EE"/>
    <w:rsid w:val="00DB5474"/>
    <w:rsid w:val="00DB5488"/>
    <w:rsid w:val="00DB6B2C"/>
    <w:rsid w:val="00DC0B8B"/>
    <w:rsid w:val="00DC10A2"/>
    <w:rsid w:val="00DC1714"/>
    <w:rsid w:val="00DC2447"/>
    <w:rsid w:val="00DC260F"/>
    <w:rsid w:val="00DC336B"/>
    <w:rsid w:val="00DC3655"/>
    <w:rsid w:val="00DC3B59"/>
    <w:rsid w:val="00DC3BB6"/>
    <w:rsid w:val="00DC41F1"/>
    <w:rsid w:val="00DC449A"/>
    <w:rsid w:val="00DC5293"/>
    <w:rsid w:val="00DC5CD9"/>
    <w:rsid w:val="00DC5E01"/>
    <w:rsid w:val="00DC5E5F"/>
    <w:rsid w:val="00DC601C"/>
    <w:rsid w:val="00DC6477"/>
    <w:rsid w:val="00DC6C7B"/>
    <w:rsid w:val="00DC7EF2"/>
    <w:rsid w:val="00DD012F"/>
    <w:rsid w:val="00DD0513"/>
    <w:rsid w:val="00DD1D3B"/>
    <w:rsid w:val="00DD293B"/>
    <w:rsid w:val="00DD2E85"/>
    <w:rsid w:val="00DD3382"/>
    <w:rsid w:val="00DD38A8"/>
    <w:rsid w:val="00DD5241"/>
    <w:rsid w:val="00DD54D0"/>
    <w:rsid w:val="00DD5ACF"/>
    <w:rsid w:val="00DD6806"/>
    <w:rsid w:val="00DD752C"/>
    <w:rsid w:val="00DD7A31"/>
    <w:rsid w:val="00DE002D"/>
    <w:rsid w:val="00DE027C"/>
    <w:rsid w:val="00DE1A45"/>
    <w:rsid w:val="00DE1DBD"/>
    <w:rsid w:val="00DE1F2A"/>
    <w:rsid w:val="00DE2006"/>
    <w:rsid w:val="00DE208E"/>
    <w:rsid w:val="00DE221E"/>
    <w:rsid w:val="00DE2CB3"/>
    <w:rsid w:val="00DE39D5"/>
    <w:rsid w:val="00DE3EBF"/>
    <w:rsid w:val="00DE426F"/>
    <w:rsid w:val="00DE452F"/>
    <w:rsid w:val="00DE464C"/>
    <w:rsid w:val="00DE47EF"/>
    <w:rsid w:val="00DE587F"/>
    <w:rsid w:val="00DE68AE"/>
    <w:rsid w:val="00DE6DF0"/>
    <w:rsid w:val="00DE7608"/>
    <w:rsid w:val="00DF01B3"/>
    <w:rsid w:val="00DF1A54"/>
    <w:rsid w:val="00DF2B5E"/>
    <w:rsid w:val="00DF2F8C"/>
    <w:rsid w:val="00DF4D72"/>
    <w:rsid w:val="00DF5CD2"/>
    <w:rsid w:val="00DF715B"/>
    <w:rsid w:val="00DF7649"/>
    <w:rsid w:val="00DF76F0"/>
    <w:rsid w:val="00DF7DD2"/>
    <w:rsid w:val="00E01B75"/>
    <w:rsid w:val="00E023D1"/>
    <w:rsid w:val="00E029A5"/>
    <w:rsid w:val="00E02CEC"/>
    <w:rsid w:val="00E033F8"/>
    <w:rsid w:val="00E04167"/>
    <w:rsid w:val="00E04A64"/>
    <w:rsid w:val="00E05129"/>
    <w:rsid w:val="00E06576"/>
    <w:rsid w:val="00E06F02"/>
    <w:rsid w:val="00E10F49"/>
    <w:rsid w:val="00E117E1"/>
    <w:rsid w:val="00E12BEB"/>
    <w:rsid w:val="00E1427A"/>
    <w:rsid w:val="00E14382"/>
    <w:rsid w:val="00E14811"/>
    <w:rsid w:val="00E1557C"/>
    <w:rsid w:val="00E15E10"/>
    <w:rsid w:val="00E16448"/>
    <w:rsid w:val="00E167D9"/>
    <w:rsid w:val="00E16AFC"/>
    <w:rsid w:val="00E17111"/>
    <w:rsid w:val="00E17C94"/>
    <w:rsid w:val="00E17CA0"/>
    <w:rsid w:val="00E21073"/>
    <w:rsid w:val="00E210AD"/>
    <w:rsid w:val="00E21911"/>
    <w:rsid w:val="00E21B2E"/>
    <w:rsid w:val="00E21B7B"/>
    <w:rsid w:val="00E23EF9"/>
    <w:rsid w:val="00E25D10"/>
    <w:rsid w:val="00E25FC1"/>
    <w:rsid w:val="00E263CA"/>
    <w:rsid w:val="00E26473"/>
    <w:rsid w:val="00E2649C"/>
    <w:rsid w:val="00E26681"/>
    <w:rsid w:val="00E26802"/>
    <w:rsid w:val="00E27923"/>
    <w:rsid w:val="00E30597"/>
    <w:rsid w:val="00E306CF"/>
    <w:rsid w:val="00E30C64"/>
    <w:rsid w:val="00E31900"/>
    <w:rsid w:val="00E31B98"/>
    <w:rsid w:val="00E32182"/>
    <w:rsid w:val="00E323F5"/>
    <w:rsid w:val="00E34C53"/>
    <w:rsid w:val="00E34D07"/>
    <w:rsid w:val="00E362A6"/>
    <w:rsid w:val="00E3781D"/>
    <w:rsid w:val="00E37D08"/>
    <w:rsid w:val="00E40E67"/>
    <w:rsid w:val="00E41B73"/>
    <w:rsid w:val="00E42001"/>
    <w:rsid w:val="00E42699"/>
    <w:rsid w:val="00E43917"/>
    <w:rsid w:val="00E44587"/>
    <w:rsid w:val="00E44E78"/>
    <w:rsid w:val="00E45BFA"/>
    <w:rsid w:val="00E465C8"/>
    <w:rsid w:val="00E46950"/>
    <w:rsid w:val="00E46965"/>
    <w:rsid w:val="00E4720D"/>
    <w:rsid w:val="00E479BD"/>
    <w:rsid w:val="00E47A57"/>
    <w:rsid w:val="00E506E8"/>
    <w:rsid w:val="00E51591"/>
    <w:rsid w:val="00E52085"/>
    <w:rsid w:val="00E53718"/>
    <w:rsid w:val="00E5382F"/>
    <w:rsid w:val="00E54992"/>
    <w:rsid w:val="00E54D23"/>
    <w:rsid w:val="00E55214"/>
    <w:rsid w:val="00E552CB"/>
    <w:rsid w:val="00E55996"/>
    <w:rsid w:val="00E57123"/>
    <w:rsid w:val="00E5741F"/>
    <w:rsid w:val="00E57717"/>
    <w:rsid w:val="00E57E44"/>
    <w:rsid w:val="00E60074"/>
    <w:rsid w:val="00E60171"/>
    <w:rsid w:val="00E6099E"/>
    <w:rsid w:val="00E60A52"/>
    <w:rsid w:val="00E60EE6"/>
    <w:rsid w:val="00E6153F"/>
    <w:rsid w:val="00E61E9C"/>
    <w:rsid w:val="00E61EF4"/>
    <w:rsid w:val="00E64034"/>
    <w:rsid w:val="00E64F4B"/>
    <w:rsid w:val="00E652ED"/>
    <w:rsid w:val="00E6564F"/>
    <w:rsid w:val="00E659F1"/>
    <w:rsid w:val="00E66005"/>
    <w:rsid w:val="00E662CC"/>
    <w:rsid w:val="00E6681C"/>
    <w:rsid w:val="00E6749D"/>
    <w:rsid w:val="00E67F13"/>
    <w:rsid w:val="00E70841"/>
    <w:rsid w:val="00E71D31"/>
    <w:rsid w:val="00E72867"/>
    <w:rsid w:val="00E734A9"/>
    <w:rsid w:val="00E739E4"/>
    <w:rsid w:val="00E73F68"/>
    <w:rsid w:val="00E745A2"/>
    <w:rsid w:val="00E76149"/>
    <w:rsid w:val="00E7616F"/>
    <w:rsid w:val="00E76781"/>
    <w:rsid w:val="00E7759E"/>
    <w:rsid w:val="00E7797F"/>
    <w:rsid w:val="00E80D7F"/>
    <w:rsid w:val="00E80E7C"/>
    <w:rsid w:val="00E81B1F"/>
    <w:rsid w:val="00E83799"/>
    <w:rsid w:val="00E839B5"/>
    <w:rsid w:val="00E84224"/>
    <w:rsid w:val="00E84618"/>
    <w:rsid w:val="00E846BF"/>
    <w:rsid w:val="00E85245"/>
    <w:rsid w:val="00E86D1D"/>
    <w:rsid w:val="00E86E2C"/>
    <w:rsid w:val="00E87405"/>
    <w:rsid w:val="00E87E1D"/>
    <w:rsid w:val="00E900E8"/>
    <w:rsid w:val="00E90270"/>
    <w:rsid w:val="00E906D8"/>
    <w:rsid w:val="00E90738"/>
    <w:rsid w:val="00E9153F"/>
    <w:rsid w:val="00E919F2"/>
    <w:rsid w:val="00E9298A"/>
    <w:rsid w:val="00E93433"/>
    <w:rsid w:val="00E9476F"/>
    <w:rsid w:val="00E954C1"/>
    <w:rsid w:val="00E95534"/>
    <w:rsid w:val="00E95CAE"/>
    <w:rsid w:val="00E9729B"/>
    <w:rsid w:val="00EA096E"/>
    <w:rsid w:val="00EA098D"/>
    <w:rsid w:val="00EA0B04"/>
    <w:rsid w:val="00EA139B"/>
    <w:rsid w:val="00EA20A9"/>
    <w:rsid w:val="00EA24EE"/>
    <w:rsid w:val="00EA31F9"/>
    <w:rsid w:val="00EA4176"/>
    <w:rsid w:val="00EA4FE6"/>
    <w:rsid w:val="00EA59E1"/>
    <w:rsid w:val="00EA5A9F"/>
    <w:rsid w:val="00EA656E"/>
    <w:rsid w:val="00EA6B1E"/>
    <w:rsid w:val="00EA6E2A"/>
    <w:rsid w:val="00EA7244"/>
    <w:rsid w:val="00EA7C34"/>
    <w:rsid w:val="00EA7E18"/>
    <w:rsid w:val="00EA7F89"/>
    <w:rsid w:val="00EB07F3"/>
    <w:rsid w:val="00EB084D"/>
    <w:rsid w:val="00EB0BA3"/>
    <w:rsid w:val="00EB0DDC"/>
    <w:rsid w:val="00EB1326"/>
    <w:rsid w:val="00EB17FB"/>
    <w:rsid w:val="00EB184C"/>
    <w:rsid w:val="00EB1DDD"/>
    <w:rsid w:val="00EB2F22"/>
    <w:rsid w:val="00EB2F29"/>
    <w:rsid w:val="00EB492F"/>
    <w:rsid w:val="00EB4CF3"/>
    <w:rsid w:val="00EB4E11"/>
    <w:rsid w:val="00EB4FE8"/>
    <w:rsid w:val="00EB5770"/>
    <w:rsid w:val="00EB644A"/>
    <w:rsid w:val="00EB6EF7"/>
    <w:rsid w:val="00EC1AFF"/>
    <w:rsid w:val="00EC1B58"/>
    <w:rsid w:val="00EC27B0"/>
    <w:rsid w:val="00EC2A20"/>
    <w:rsid w:val="00EC3DD0"/>
    <w:rsid w:val="00EC3ED6"/>
    <w:rsid w:val="00EC43C3"/>
    <w:rsid w:val="00EC5B60"/>
    <w:rsid w:val="00EC5DBE"/>
    <w:rsid w:val="00EC61E3"/>
    <w:rsid w:val="00EC74BF"/>
    <w:rsid w:val="00ED0A8E"/>
    <w:rsid w:val="00ED104A"/>
    <w:rsid w:val="00ED137A"/>
    <w:rsid w:val="00ED13C5"/>
    <w:rsid w:val="00ED16F7"/>
    <w:rsid w:val="00ED30AC"/>
    <w:rsid w:val="00ED32DC"/>
    <w:rsid w:val="00ED32EA"/>
    <w:rsid w:val="00ED33B5"/>
    <w:rsid w:val="00ED3566"/>
    <w:rsid w:val="00ED4D1A"/>
    <w:rsid w:val="00ED51C0"/>
    <w:rsid w:val="00ED5D26"/>
    <w:rsid w:val="00ED5E5B"/>
    <w:rsid w:val="00ED6778"/>
    <w:rsid w:val="00ED738D"/>
    <w:rsid w:val="00EE0876"/>
    <w:rsid w:val="00EE09B1"/>
    <w:rsid w:val="00EE0E70"/>
    <w:rsid w:val="00EE18AA"/>
    <w:rsid w:val="00EE1EAC"/>
    <w:rsid w:val="00EE2364"/>
    <w:rsid w:val="00EE2461"/>
    <w:rsid w:val="00EE2A2B"/>
    <w:rsid w:val="00EE2B06"/>
    <w:rsid w:val="00EE2F5E"/>
    <w:rsid w:val="00EE38CD"/>
    <w:rsid w:val="00EE429E"/>
    <w:rsid w:val="00EE446E"/>
    <w:rsid w:val="00EE4839"/>
    <w:rsid w:val="00EE5142"/>
    <w:rsid w:val="00EE5499"/>
    <w:rsid w:val="00EE6886"/>
    <w:rsid w:val="00EE68E3"/>
    <w:rsid w:val="00EF00FC"/>
    <w:rsid w:val="00EF1309"/>
    <w:rsid w:val="00EF3049"/>
    <w:rsid w:val="00EF3973"/>
    <w:rsid w:val="00EF3C92"/>
    <w:rsid w:val="00EF439E"/>
    <w:rsid w:val="00EF4525"/>
    <w:rsid w:val="00EF4FC4"/>
    <w:rsid w:val="00EF5319"/>
    <w:rsid w:val="00EF598C"/>
    <w:rsid w:val="00EF5CE8"/>
    <w:rsid w:val="00EF5E79"/>
    <w:rsid w:val="00EF5F00"/>
    <w:rsid w:val="00EF7271"/>
    <w:rsid w:val="00EF749B"/>
    <w:rsid w:val="00F0057A"/>
    <w:rsid w:val="00F00C4C"/>
    <w:rsid w:val="00F010BF"/>
    <w:rsid w:val="00F015CC"/>
    <w:rsid w:val="00F02237"/>
    <w:rsid w:val="00F028C8"/>
    <w:rsid w:val="00F0320C"/>
    <w:rsid w:val="00F04178"/>
    <w:rsid w:val="00F04792"/>
    <w:rsid w:val="00F0550E"/>
    <w:rsid w:val="00F05613"/>
    <w:rsid w:val="00F05B8C"/>
    <w:rsid w:val="00F060A7"/>
    <w:rsid w:val="00F0629C"/>
    <w:rsid w:val="00F06540"/>
    <w:rsid w:val="00F06D01"/>
    <w:rsid w:val="00F108FF"/>
    <w:rsid w:val="00F10B24"/>
    <w:rsid w:val="00F10DCE"/>
    <w:rsid w:val="00F10E3E"/>
    <w:rsid w:val="00F10FD1"/>
    <w:rsid w:val="00F1164B"/>
    <w:rsid w:val="00F118C1"/>
    <w:rsid w:val="00F11CD0"/>
    <w:rsid w:val="00F11FD3"/>
    <w:rsid w:val="00F12395"/>
    <w:rsid w:val="00F129A2"/>
    <w:rsid w:val="00F12D7C"/>
    <w:rsid w:val="00F12D90"/>
    <w:rsid w:val="00F13225"/>
    <w:rsid w:val="00F139CF"/>
    <w:rsid w:val="00F13ABF"/>
    <w:rsid w:val="00F16673"/>
    <w:rsid w:val="00F1714C"/>
    <w:rsid w:val="00F1A60E"/>
    <w:rsid w:val="00F20710"/>
    <w:rsid w:val="00F2084B"/>
    <w:rsid w:val="00F221F6"/>
    <w:rsid w:val="00F22564"/>
    <w:rsid w:val="00F227FC"/>
    <w:rsid w:val="00F23373"/>
    <w:rsid w:val="00F233F1"/>
    <w:rsid w:val="00F23940"/>
    <w:rsid w:val="00F23CEB"/>
    <w:rsid w:val="00F23E8C"/>
    <w:rsid w:val="00F243E4"/>
    <w:rsid w:val="00F24594"/>
    <w:rsid w:val="00F25DC6"/>
    <w:rsid w:val="00F26537"/>
    <w:rsid w:val="00F27156"/>
    <w:rsid w:val="00F276B0"/>
    <w:rsid w:val="00F3047E"/>
    <w:rsid w:val="00F30E79"/>
    <w:rsid w:val="00F31D2A"/>
    <w:rsid w:val="00F31F84"/>
    <w:rsid w:val="00F324FA"/>
    <w:rsid w:val="00F32A3A"/>
    <w:rsid w:val="00F32D29"/>
    <w:rsid w:val="00F32D44"/>
    <w:rsid w:val="00F343F2"/>
    <w:rsid w:val="00F34624"/>
    <w:rsid w:val="00F348F2"/>
    <w:rsid w:val="00F34A46"/>
    <w:rsid w:val="00F34FB2"/>
    <w:rsid w:val="00F35740"/>
    <w:rsid w:val="00F362CB"/>
    <w:rsid w:val="00F36A8E"/>
    <w:rsid w:val="00F36D10"/>
    <w:rsid w:val="00F379BF"/>
    <w:rsid w:val="00F37A71"/>
    <w:rsid w:val="00F410B3"/>
    <w:rsid w:val="00F41396"/>
    <w:rsid w:val="00F4261B"/>
    <w:rsid w:val="00F429B3"/>
    <w:rsid w:val="00F42BD9"/>
    <w:rsid w:val="00F42CE1"/>
    <w:rsid w:val="00F434A1"/>
    <w:rsid w:val="00F4397C"/>
    <w:rsid w:val="00F4408C"/>
    <w:rsid w:val="00F44570"/>
    <w:rsid w:val="00F4488D"/>
    <w:rsid w:val="00F45485"/>
    <w:rsid w:val="00F4589C"/>
    <w:rsid w:val="00F45B48"/>
    <w:rsid w:val="00F46078"/>
    <w:rsid w:val="00F4650A"/>
    <w:rsid w:val="00F46931"/>
    <w:rsid w:val="00F46AB0"/>
    <w:rsid w:val="00F4711F"/>
    <w:rsid w:val="00F47CB3"/>
    <w:rsid w:val="00F50283"/>
    <w:rsid w:val="00F5172E"/>
    <w:rsid w:val="00F51E99"/>
    <w:rsid w:val="00F522D4"/>
    <w:rsid w:val="00F52840"/>
    <w:rsid w:val="00F52A89"/>
    <w:rsid w:val="00F52BA3"/>
    <w:rsid w:val="00F53779"/>
    <w:rsid w:val="00F54767"/>
    <w:rsid w:val="00F55FEC"/>
    <w:rsid w:val="00F56581"/>
    <w:rsid w:val="00F5716E"/>
    <w:rsid w:val="00F574C5"/>
    <w:rsid w:val="00F57FD6"/>
    <w:rsid w:val="00F60458"/>
    <w:rsid w:val="00F61AB0"/>
    <w:rsid w:val="00F61EB9"/>
    <w:rsid w:val="00F621F5"/>
    <w:rsid w:val="00F63A2A"/>
    <w:rsid w:val="00F647DB"/>
    <w:rsid w:val="00F65143"/>
    <w:rsid w:val="00F665CE"/>
    <w:rsid w:val="00F6700F"/>
    <w:rsid w:val="00F6752C"/>
    <w:rsid w:val="00F67B72"/>
    <w:rsid w:val="00F700C8"/>
    <w:rsid w:val="00F708A7"/>
    <w:rsid w:val="00F71786"/>
    <w:rsid w:val="00F73729"/>
    <w:rsid w:val="00F7422C"/>
    <w:rsid w:val="00F75B4C"/>
    <w:rsid w:val="00F76F7B"/>
    <w:rsid w:val="00F80190"/>
    <w:rsid w:val="00F82106"/>
    <w:rsid w:val="00F823D7"/>
    <w:rsid w:val="00F838CE"/>
    <w:rsid w:val="00F843C0"/>
    <w:rsid w:val="00F843EB"/>
    <w:rsid w:val="00F84CF7"/>
    <w:rsid w:val="00F85362"/>
    <w:rsid w:val="00F85D7B"/>
    <w:rsid w:val="00F86636"/>
    <w:rsid w:val="00F87527"/>
    <w:rsid w:val="00F87B01"/>
    <w:rsid w:val="00F900E4"/>
    <w:rsid w:val="00F90769"/>
    <w:rsid w:val="00F92183"/>
    <w:rsid w:val="00F940D7"/>
    <w:rsid w:val="00F940E5"/>
    <w:rsid w:val="00F950F0"/>
    <w:rsid w:val="00F958A9"/>
    <w:rsid w:val="00F95989"/>
    <w:rsid w:val="00F9633A"/>
    <w:rsid w:val="00F9728D"/>
    <w:rsid w:val="00F972A8"/>
    <w:rsid w:val="00F97313"/>
    <w:rsid w:val="00F976DF"/>
    <w:rsid w:val="00F97982"/>
    <w:rsid w:val="00FA0150"/>
    <w:rsid w:val="00FA016A"/>
    <w:rsid w:val="00FA0F1D"/>
    <w:rsid w:val="00FA151D"/>
    <w:rsid w:val="00FA3AA3"/>
    <w:rsid w:val="00FA4573"/>
    <w:rsid w:val="00FA4D98"/>
    <w:rsid w:val="00FA4F6A"/>
    <w:rsid w:val="00FA5201"/>
    <w:rsid w:val="00FA613C"/>
    <w:rsid w:val="00FA676E"/>
    <w:rsid w:val="00FA73B2"/>
    <w:rsid w:val="00FA746D"/>
    <w:rsid w:val="00FB0099"/>
    <w:rsid w:val="00FB06A3"/>
    <w:rsid w:val="00FB078C"/>
    <w:rsid w:val="00FB0F67"/>
    <w:rsid w:val="00FB1815"/>
    <w:rsid w:val="00FB21A7"/>
    <w:rsid w:val="00FB2FBE"/>
    <w:rsid w:val="00FB35E6"/>
    <w:rsid w:val="00FB3760"/>
    <w:rsid w:val="00FB3962"/>
    <w:rsid w:val="00FB4D2B"/>
    <w:rsid w:val="00FB60F8"/>
    <w:rsid w:val="00FB6159"/>
    <w:rsid w:val="00FB62DC"/>
    <w:rsid w:val="00FB696F"/>
    <w:rsid w:val="00FB6E36"/>
    <w:rsid w:val="00FC01AF"/>
    <w:rsid w:val="00FC0433"/>
    <w:rsid w:val="00FC1C74"/>
    <w:rsid w:val="00FC1EE5"/>
    <w:rsid w:val="00FC1FDC"/>
    <w:rsid w:val="00FC2C41"/>
    <w:rsid w:val="00FC38AF"/>
    <w:rsid w:val="00FC640F"/>
    <w:rsid w:val="00FC6A88"/>
    <w:rsid w:val="00FC6ED2"/>
    <w:rsid w:val="00FD00EC"/>
    <w:rsid w:val="00FD0C1B"/>
    <w:rsid w:val="00FD156F"/>
    <w:rsid w:val="00FD2121"/>
    <w:rsid w:val="00FD21F2"/>
    <w:rsid w:val="00FD2568"/>
    <w:rsid w:val="00FD2C9B"/>
    <w:rsid w:val="00FD3E6B"/>
    <w:rsid w:val="00FD4606"/>
    <w:rsid w:val="00FD5437"/>
    <w:rsid w:val="00FD5DF0"/>
    <w:rsid w:val="00FD6755"/>
    <w:rsid w:val="00FD6EAF"/>
    <w:rsid w:val="00FD7345"/>
    <w:rsid w:val="00FE0336"/>
    <w:rsid w:val="00FE0412"/>
    <w:rsid w:val="00FE19B4"/>
    <w:rsid w:val="00FE231C"/>
    <w:rsid w:val="00FE44DD"/>
    <w:rsid w:val="00FE5119"/>
    <w:rsid w:val="00FE558D"/>
    <w:rsid w:val="00FE65DA"/>
    <w:rsid w:val="00FE7A24"/>
    <w:rsid w:val="00FE7D41"/>
    <w:rsid w:val="00FE7E7D"/>
    <w:rsid w:val="00FF0C14"/>
    <w:rsid w:val="00FF1DEF"/>
    <w:rsid w:val="00FF4E65"/>
    <w:rsid w:val="00FF50F7"/>
    <w:rsid w:val="00FF5FEC"/>
    <w:rsid w:val="00FF6986"/>
    <w:rsid w:val="00FF6B14"/>
    <w:rsid w:val="00FF6C4C"/>
    <w:rsid w:val="0109299F"/>
    <w:rsid w:val="014F0E12"/>
    <w:rsid w:val="0180E4D7"/>
    <w:rsid w:val="0197C3A7"/>
    <w:rsid w:val="01B04B02"/>
    <w:rsid w:val="01D885C1"/>
    <w:rsid w:val="021E1774"/>
    <w:rsid w:val="0223BDC5"/>
    <w:rsid w:val="022CCE29"/>
    <w:rsid w:val="02E9C244"/>
    <w:rsid w:val="033E1C06"/>
    <w:rsid w:val="034AD3F7"/>
    <w:rsid w:val="03CE4B4A"/>
    <w:rsid w:val="04222C82"/>
    <w:rsid w:val="04481905"/>
    <w:rsid w:val="0450271F"/>
    <w:rsid w:val="0466BA01"/>
    <w:rsid w:val="0478B884"/>
    <w:rsid w:val="04943DC6"/>
    <w:rsid w:val="04FBEABB"/>
    <w:rsid w:val="05521BD6"/>
    <w:rsid w:val="057010EE"/>
    <w:rsid w:val="059107BF"/>
    <w:rsid w:val="059E478E"/>
    <w:rsid w:val="05BCF5D3"/>
    <w:rsid w:val="05DABC4C"/>
    <w:rsid w:val="05F27F65"/>
    <w:rsid w:val="05F8F35D"/>
    <w:rsid w:val="064A81C1"/>
    <w:rsid w:val="06608EB5"/>
    <w:rsid w:val="06A7C096"/>
    <w:rsid w:val="06B706F3"/>
    <w:rsid w:val="06C82550"/>
    <w:rsid w:val="07110E26"/>
    <w:rsid w:val="071774E7"/>
    <w:rsid w:val="076A64F2"/>
    <w:rsid w:val="08053BFB"/>
    <w:rsid w:val="084C33DB"/>
    <w:rsid w:val="0876E130"/>
    <w:rsid w:val="08925911"/>
    <w:rsid w:val="098BC59D"/>
    <w:rsid w:val="09AB9FA7"/>
    <w:rsid w:val="09BF37E9"/>
    <w:rsid w:val="0A0907D8"/>
    <w:rsid w:val="0A0E33CA"/>
    <w:rsid w:val="0A123B13"/>
    <w:rsid w:val="0A40B941"/>
    <w:rsid w:val="0A541CC8"/>
    <w:rsid w:val="0A5F9903"/>
    <w:rsid w:val="0A98DAD9"/>
    <w:rsid w:val="0ABE1906"/>
    <w:rsid w:val="0B396FC1"/>
    <w:rsid w:val="0BA3A152"/>
    <w:rsid w:val="0C0C01E5"/>
    <w:rsid w:val="0C8D8EE4"/>
    <w:rsid w:val="0CB9EDA7"/>
    <w:rsid w:val="0CED2AF8"/>
    <w:rsid w:val="0D125514"/>
    <w:rsid w:val="0D4849B9"/>
    <w:rsid w:val="0D64820D"/>
    <w:rsid w:val="0DE36571"/>
    <w:rsid w:val="0DF65BA6"/>
    <w:rsid w:val="0DFB13CC"/>
    <w:rsid w:val="0E04B3C1"/>
    <w:rsid w:val="0EA5E0BF"/>
    <w:rsid w:val="0F5698DB"/>
    <w:rsid w:val="0F771E8E"/>
    <w:rsid w:val="0FAA02C7"/>
    <w:rsid w:val="0FBC7323"/>
    <w:rsid w:val="0FDB34C3"/>
    <w:rsid w:val="0FF878CD"/>
    <w:rsid w:val="101663CD"/>
    <w:rsid w:val="10469D6F"/>
    <w:rsid w:val="10825BDB"/>
    <w:rsid w:val="10B74134"/>
    <w:rsid w:val="10E4B43C"/>
    <w:rsid w:val="10E5D24D"/>
    <w:rsid w:val="116E6A59"/>
    <w:rsid w:val="117EFFA0"/>
    <w:rsid w:val="11C06E91"/>
    <w:rsid w:val="124752F3"/>
    <w:rsid w:val="126CE6F6"/>
    <w:rsid w:val="12C25D3C"/>
    <w:rsid w:val="1334E5A5"/>
    <w:rsid w:val="134494A3"/>
    <w:rsid w:val="1407C924"/>
    <w:rsid w:val="14172F86"/>
    <w:rsid w:val="14634FC8"/>
    <w:rsid w:val="14849BE9"/>
    <w:rsid w:val="149AEA3A"/>
    <w:rsid w:val="14B9F3BC"/>
    <w:rsid w:val="1505E741"/>
    <w:rsid w:val="151604BE"/>
    <w:rsid w:val="1519EC96"/>
    <w:rsid w:val="1528B8BA"/>
    <w:rsid w:val="1556ACF0"/>
    <w:rsid w:val="15677871"/>
    <w:rsid w:val="1568191E"/>
    <w:rsid w:val="15AE0C53"/>
    <w:rsid w:val="15D5B123"/>
    <w:rsid w:val="15FF6A1E"/>
    <w:rsid w:val="1600A3CA"/>
    <w:rsid w:val="16572AFA"/>
    <w:rsid w:val="1685FE27"/>
    <w:rsid w:val="16DA9043"/>
    <w:rsid w:val="175C8899"/>
    <w:rsid w:val="176BBC55"/>
    <w:rsid w:val="177A62E4"/>
    <w:rsid w:val="17A6F4DF"/>
    <w:rsid w:val="17AC41B6"/>
    <w:rsid w:val="184AD7B4"/>
    <w:rsid w:val="1878B9D8"/>
    <w:rsid w:val="18C078D6"/>
    <w:rsid w:val="18DA3FA7"/>
    <w:rsid w:val="18E7CCD4"/>
    <w:rsid w:val="1903D731"/>
    <w:rsid w:val="19F52BA6"/>
    <w:rsid w:val="1A6169A4"/>
    <w:rsid w:val="1B0C0756"/>
    <w:rsid w:val="1B90F63F"/>
    <w:rsid w:val="1BD11DD2"/>
    <w:rsid w:val="1C036CD5"/>
    <w:rsid w:val="1C35A7CE"/>
    <w:rsid w:val="1C6288ED"/>
    <w:rsid w:val="1C9404C4"/>
    <w:rsid w:val="1CEB0B1E"/>
    <w:rsid w:val="1D0A5DDB"/>
    <w:rsid w:val="1D0B765C"/>
    <w:rsid w:val="1D319C42"/>
    <w:rsid w:val="1D340782"/>
    <w:rsid w:val="1D43646F"/>
    <w:rsid w:val="1DEAC3CE"/>
    <w:rsid w:val="1E3430DB"/>
    <w:rsid w:val="1E601D39"/>
    <w:rsid w:val="1EF33F9E"/>
    <w:rsid w:val="1F5A1B14"/>
    <w:rsid w:val="1F854339"/>
    <w:rsid w:val="1FE33B9B"/>
    <w:rsid w:val="2000D145"/>
    <w:rsid w:val="2064C78B"/>
    <w:rsid w:val="20DD9E46"/>
    <w:rsid w:val="2172D77F"/>
    <w:rsid w:val="217E28C7"/>
    <w:rsid w:val="22260078"/>
    <w:rsid w:val="22294A6B"/>
    <w:rsid w:val="22936045"/>
    <w:rsid w:val="2306B65C"/>
    <w:rsid w:val="24183C45"/>
    <w:rsid w:val="24202D32"/>
    <w:rsid w:val="24258847"/>
    <w:rsid w:val="242A87CE"/>
    <w:rsid w:val="243B6AC1"/>
    <w:rsid w:val="24550021"/>
    <w:rsid w:val="2459AE73"/>
    <w:rsid w:val="2480EA6D"/>
    <w:rsid w:val="24B7F48B"/>
    <w:rsid w:val="24D7582A"/>
    <w:rsid w:val="2542FC14"/>
    <w:rsid w:val="2580E511"/>
    <w:rsid w:val="25C368D1"/>
    <w:rsid w:val="2643FACF"/>
    <w:rsid w:val="26C538C6"/>
    <w:rsid w:val="26FFA717"/>
    <w:rsid w:val="27014B7E"/>
    <w:rsid w:val="272505A8"/>
    <w:rsid w:val="279C4D8F"/>
    <w:rsid w:val="27BD28C1"/>
    <w:rsid w:val="27BE314E"/>
    <w:rsid w:val="27C803FA"/>
    <w:rsid w:val="27EA3389"/>
    <w:rsid w:val="285E6492"/>
    <w:rsid w:val="28C89373"/>
    <w:rsid w:val="28E21F88"/>
    <w:rsid w:val="28F10137"/>
    <w:rsid w:val="291FAFDD"/>
    <w:rsid w:val="2988E6F5"/>
    <w:rsid w:val="29E9F261"/>
    <w:rsid w:val="29F96A53"/>
    <w:rsid w:val="2A006EF8"/>
    <w:rsid w:val="2A434470"/>
    <w:rsid w:val="2AA2A50C"/>
    <w:rsid w:val="2AA8EBBF"/>
    <w:rsid w:val="2B296E30"/>
    <w:rsid w:val="2B32A11A"/>
    <w:rsid w:val="2B54C8AB"/>
    <w:rsid w:val="2B8CFC6F"/>
    <w:rsid w:val="2BB8B814"/>
    <w:rsid w:val="2BE8E0E7"/>
    <w:rsid w:val="2BF210C3"/>
    <w:rsid w:val="2CEBF161"/>
    <w:rsid w:val="2D457E0D"/>
    <w:rsid w:val="2D74F205"/>
    <w:rsid w:val="2DB94C23"/>
    <w:rsid w:val="2E203426"/>
    <w:rsid w:val="2E800BB0"/>
    <w:rsid w:val="2E9A0A6A"/>
    <w:rsid w:val="2EC65497"/>
    <w:rsid w:val="2ED0A8D7"/>
    <w:rsid w:val="2F374DB5"/>
    <w:rsid w:val="2FD620E3"/>
    <w:rsid w:val="2FDC9F30"/>
    <w:rsid w:val="30277C5A"/>
    <w:rsid w:val="30AE4761"/>
    <w:rsid w:val="30C30539"/>
    <w:rsid w:val="310BB9D3"/>
    <w:rsid w:val="3148F2E6"/>
    <w:rsid w:val="31ACFDDE"/>
    <w:rsid w:val="3259CAC2"/>
    <w:rsid w:val="32FBC554"/>
    <w:rsid w:val="330F67D4"/>
    <w:rsid w:val="3310B547"/>
    <w:rsid w:val="33A3353E"/>
    <w:rsid w:val="33DA11C1"/>
    <w:rsid w:val="34633371"/>
    <w:rsid w:val="346EE7A1"/>
    <w:rsid w:val="34A6A0C1"/>
    <w:rsid w:val="34F0E74C"/>
    <w:rsid w:val="34FC37D1"/>
    <w:rsid w:val="35B7763C"/>
    <w:rsid w:val="35CDCE02"/>
    <w:rsid w:val="361B106A"/>
    <w:rsid w:val="363538C4"/>
    <w:rsid w:val="365E89EC"/>
    <w:rsid w:val="36C31FFA"/>
    <w:rsid w:val="3732B0FD"/>
    <w:rsid w:val="378ED65D"/>
    <w:rsid w:val="3791612D"/>
    <w:rsid w:val="37C2333D"/>
    <w:rsid w:val="37C8DF78"/>
    <w:rsid w:val="38045303"/>
    <w:rsid w:val="387915D6"/>
    <w:rsid w:val="3880A883"/>
    <w:rsid w:val="38B2EE03"/>
    <w:rsid w:val="390981FC"/>
    <w:rsid w:val="3927422A"/>
    <w:rsid w:val="3954C86C"/>
    <w:rsid w:val="39A9F2F0"/>
    <w:rsid w:val="39B89D2A"/>
    <w:rsid w:val="3A0B1C28"/>
    <w:rsid w:val="3AFBAD55"/>
    <w:rsid w:val="3B15BADD"/>
    <w:rsid w:val="3B74EF08"/>
    <w:rsid w:val="3B74F341"/>
    <w:rsid w:val="3B76BC48"/>
    <w:rsid w:val="3B7EF46E"/>
    <w:rsid w:val="3B80D938"/>
    <w:rsid w:val="3B8F89DB"/>
    <w:rsid w:val="3BC2C734"/>
    <w:rsid w:val="3C16CB47"/>
    <w:rsid w:val="3D122AE4"/>
    <w:rsid w:val="3D2A389C"/>
    <w:rsid w:val="3D913A0E"/>
    <w:rsid w:val="3D9F2499"/>
    <w:rsid w:val="3DA46CA9"/>
    <w:rsid w:val="3DD9F871"/>
    <w:rsid w:val="3EB70D8D"/>
    <w:rsid w:val="3F0370F9"/>
    <w:rsid w:val="3F4080F9"/>
    <w:rsid w:val="3F74959B"/>
    <w:rsid w:val="3F761A61"/>
    <w:rsid w:val="3F8EDEF8"/>
    <w:rsid w:val="3F94B58B"/>
    <w:rsid w:val="4006D5D0"/>
    <w:rsid w:val="40278CBC"/>
    <w:rsid w:val="4056710D"/>
    <w:rsid w:val="41B115EE"/>
    <w:rsid w:val="41BC07FA"/>
    <w:rsid w:val="421B8CAF"/>
    <w:rsid w:val="42D59CD3"/>
    <w:rsid w:val="42EFFF86"/>
    <w:rsid w:val="432ACDBE"/>
    <w:rsid w:val="4335C847"/>
    <w:rsid w:val="43513B8A"/>
    <w:rsid w:val="4386D670"/>
    <w:rsid w:val="43B226A7"/>
    <w:rsid w:val="43CCF9EF"/>
    <w:rsid w:val="4415DEF0"/>
    <w:rsid w:val="446DF71C"/>
    <w:rsid w:val="4492E468"/>
    <w:rsid w:val="44AB61A7"/>
    <w:rsid w:val="44BF9597"/>
    <w:rsid w:val="44E7835D"/>
    <w:rsid w:val="45618262"/>
    <w:rsid w:val="45DAA711"/>
    <w:rsid w:val="4637B1DC"/>
    <w:rsid w:val="4652E612"/>
    <w:rsid w:val="476D8F5F"/>
    <w:rsid w:val="47AC814D"/>
    <w:rsid w:val="484C7EDD"/>
    <w:rsid w:val="48A83805"/>
    <w:rsid w:val="48F8C42B"/>
    <w:rsid w:val="48FBEBC9"/>
    <w:rsid w:val="493FBCE7"/>
    <w:rsid w:val="495FF736"/>
    <w:rsid w:val="4967ED3C"/>
    <w:rsid w:val="4A069070"/>
    <w:rsid w:val="4A7C5321"/>
    <w:rsid w:val="4B0951FF"/>
    <w:rsid w:val="4B2AB1FC"/>
    <w:rsid w:val="4B3DAF88"/>
    <w:rsid w:val="4B4144F6"/>
    <w:rsid w:val="4BB19309"/>
    <w:rsid w:val="4BE70F07"/>
    <w:rsid w:val="4C1533B2"/>
    <w:rsid w:val="4C6636B2"/>
    <w:rsid w:val="4C983164"/>
    <w:rsid w:val="4CC57B01"/>
    <w:rsid w:val="4CCB6A97"/>
    <w:rsid w:val="4D09A907"/>
    <w:rsid w:val="4D0CEDF2"/>
    <w:rsid w:val="4D450B8F"/>
    <w:rsid w:val="4DD341C2"/>
    <w:rsid w:val="4DE1CFD2"/>
    <w:rsid w:val="4DF09516"/>
    <w:rsid w:val="4E33A449"/>
    <w:rsid w:val="4E94088A"/>
    <w:rsid w:val="4EEAD0F2"/>
    <w:rsid w:val="4F0558BD"/>
    <w:rsid w:val="4F0D194E"/>
    <w:rsid w:val="4F5B5E44"/>
    <w:rsid w:val="4F72D96F"/>
    <w:rsid w:val="4FE37142"/>
    <w:rsid w:val="4FF3BEEF"/>
    <w:rsid w:val="50760B27"/>
    <w:rsid w:val="50EA1CDD"/>
    <w:rsid w:val="51890F1F"/>
    <w:rsid w:val="519E5608"/>
    <w:rsid w:val="51A12164"/>
    <w:rsid w:val="51D08A49"/>
    <w:rsid w:val="51D62AD5"/>
    <w:rsid w:val="51E62452"/>
    <w:rsid w:val="520054BD"/>
    <w:rsid w:val="52D5B4D6"/>
    <w:rsid w:val="52EC02EC"/>
    <w:rsid w:val="5322782D"/>
    <w:rsid w:val="5454F6BB"/>
    <w:rsid w:val="546CC8DD"/>
    <w:rsid w:val="5475E73F"/>
    <w:rsid w:val="54A1689E"/>
    <w:rsid w:val="551778C2"/>
    <w:rsid w:val="55893EA4"/>
    <w:rsid w:val="55A557FE"/>
    <w:rsid w:val="55AA9EE6"/>
    <w:rsid w:val="55B15A1C"/>
    <w:rsid w:val="55B6C655"/>
    <w:rsid w:val="567C1162"/>
    <w:rsid w:val="568651B9"/>
    <w:rsid w:val="571C8AB6"/>
    <w:rsid w:val="574A35BC"/>
    <w:rsid w:val="57586EE0"/>
    <w:rsid w:val="5776D24A"/>
    <w:rsid w:val="58140DF5"/>
    <w:rsid w:val="582DC4D5"/>
    <w:rsid w:val="5857176A"/>
    <w:rsid w:val="58DA2391"/>
    <w:rsid w:val="58F578E9"/>
    <w:rsid w:val="59010789"/>
    <w:rsid w:val="5945DF1C"/>
    <w:rsid w:val="596944A8"/>
    <w:rsid w:val="596CEC18"/>
    <w:rsid w:val="59B0DACE"/>
    <w:rsid w:val="59D4A778"/>
    <w:rsid w:val="59DB751A"/>
    <w:rsid w:val="59F1D99E"/>
    <w:rsid w:val="5A2D56A6"/>
    <w:rsid w:val="5A5E5231"/>
    <w:rsid w:val="5A87C51C"/>
    <w:rsid w:val="5A98771F"/>
    <w:rsid w:val="5B28BE0D"/>
    <w:rsid w:val="5B51B5D8"/>
    <w:rsid w:val="5B678BC0"/>
    <w:rsid w:val="5B7FB517"/>
    <w:rsid w:val="5B8564FA"/>
    <w:rsid w:val="5BDDB703"/>
    <w:rsid w:val="5C0465BE"/>
    <w:rsid w:val="5C325F5F"/>
    <w:rsid w:val="5C32D251"/>
    <w:rsid w:val="5C64746E"/>
    <w:rsid w:val="5CB76112"/>
    <w:rsid w:val="5CD0DE76"/>
    <w:rsid w:val="5D245AF4"/>
    <w:rsid w:val="5D445DF6"/>
    <w:rsid w:val="5D6C3623"/>
    <w:rsid w:val="5E29A254"/>
    <w:rsid w:val="5E2A576B"/>
    <w:rsid w:val="5EB2F523"/>
    <w:rsid w:val="5F6980EF"/>
    <w:rsid w:val="5F7A5640"/>
    <w:rsid w:val="5F8AD9BB"/>
    <w:rsid w:val="5F9C112B"/>
    <w:rsid w:val="5FD4437F"/>
    <w:rsid w:val="6038205A"/>
    <w:rsid w:val="6116E9A0"/>
    <w:rsid w:val="61197AD6"/>
    <w:rsid w:val="612E4BAD"/>
    <w:rsid w:val="6152EDE7"/>
    <w:rsid w:val="61894F41"/>
    <w:rsid w:val="61BC3B7D"/>
    <w:rsid w:val="61FF58A4"/>
    <w:rsid w:val="6230A37E"/>
    <w:rsid w:val="623BB455"/>
    <w:rsid w:val="62792BF4"/>
    <w:rsid w:val="632722BB"/>
    <w:rsid w:val="63AC69CB"/>
    <w:rsid w:val="63AD89AC"/>
    <w:rsid w:val="63B0ABB8"/>
    <w:rsid w:val="643DA415"/>
    <w:rsid w:val="64448644"/>
    <w:rsid w:val="646A7194"/>
    <w:rsid w:val="6492D7B8"/>
    <w:rsid w:val="649B4D19"/>
    <w:rsid w:val="64C8CDCD"/>
    <w:rsid w:val="64C9A67B"/>
    <w:rsid w:val="651A0EB1"/>
    <w:rsid w:val="655700B1"/>
    <w:rsid w:val="6585A9E7"/>
    <w:rsid w:val="65DCB62F"/>
    <w:rsid w:val="662C4C3D"/>
    <w:rsid w:val="6696A960"/>
    <w:rsid w:val="66A1D12F"/>
    <w:rsid w:val="66B0513A"/>
    <w:rsid w:val="670328F3"/>
    <w:rsid w:val="6730023A"/>
    <w:rsid w:val="6737E06B"/>
    <w:rsid w:val="680FD8CC"/>
    <w:rsid w:val="683D4E20"/>
    <w:rsid w:val="684AFEE9"/>
    <w:rsid w:val="68E6CC22"/>
    <w:rsid w:val="68F98EFD"/>
    <w:rsid w:val="691F9AE0"/>
    <w:rsid w:val="6939B274"/>
    <w:rsid w:val="6952E78E"/>
    <w:rsid w:val="6987A3C2"/>
    <w:rsid w:val="698CA0A5"/>
    <w:rsid w:val="69FED06B"/>
    <w:rsid w:val="6A92D1A1"/>
    <w:rsid w:val="6B081787"/>
    <w:rsid w:val="6B4BBB87"/>
    <w:rsid w:val="6BA062FD"/>
    <w:rsid w:val="6C62CCE1"/>
    <w:rsid w:val="6CB69F7B"/>
    <w:rsid w:val="6CDC9CDB"/>
    <w:rsid w:val="6CE14A7E"/>
    <w:rsid w:val="6D1F5619"/>
    <w:rsid w:val="6D8695DE"/>
    <w:rsid w:val="6DFB03F1"/>
    <w:rsid w:val="6E2E3EB4"/>
    <w:rsid w:val="6E2FDA1A"/>
    <w:rsid w:val="6E6CCE46"/>
    <w:rsid w:val="6F09E493"/>
    <w:rsid w:val="6FEEFFB4"/>
    <w:rsid w:val="702AE4F2"/>
    <w:rsid w:val="7072C0E8"/>
    <w:rsid w:val="70940332"/>
    <w:rsid w:val="70A2C712"/>
    <w:rsid w:val="70DA9E0E"/>
    <w:rsid w:val="710692BE"/>
    <w:rsid w:val="7142D94B"/>
    <w:rsid w:val="7179CEB9"/>
    <w:rsid w:val="718576B2"/>
    <w:rsid w:val="723A00FB"/>
    <w:rsid w:val="725E96C0"/>
    <w:rsid w:val="726EE051"/>
    <w:rsid w:val="73BF517D"/>
    <w:rsid w:val="73E84CDC"/>
    <w:rsid w:val="740D3265"/>
    <w:rsid w:val="743E34CF"/>
    <w:rsid w:val="747B5205"/>
    <w:rsid w:val="750E0667"/>
    <w:rsid w:val="7510CC85"/>
    <w:rsid w:val="755BB69C"/>
    <w:rsid w:val="75BB3546"/>
    <w:rsid w:val="75E1EB40"/>
    <w:rsid w:val="7600A006"/>
    <w:rsid w:val="7688D15E"/>
    <w:rsid w:val="76955619"/>
    <w:rsid w:val="77A296CF"/>
    <w:rsid w:val="77C95E52"/>
    <w:rsid w:val="77F7A457"/>
    <w:rsid w:val="7806126D"/>
    <w:rsid w:val="7834FF0E"/>
    <w:rsid w:val="78587F26"/>
    <w:rsid w:val="78903F7C"/>
    <w:rsid w:val="79554296"/>
    <w:rsid w:val="796A7810"/>
    <w:rsid w:val="796B4122"/>
    <w:rsid w:val="799F60A5"/>
    <w:rsid w:val="7A17CF88"/>
    <w:rsid w:val="7A7B4555"/>
    <w:rsid w:val="7A98B3F4"/>
    <w:rsid w:val="7B03D578"/>
    <w:rsid w:val="7B1A82FC"/>
    <w:rsid w:val="7B312F57"/>
    <w:rsid w:val="7B544DEC"/>
    <w:rsid w:val="7B591F46"/>
    <w:rsid w:val="7D028CF7"/>
    <w:rsid w:val="7D379056"/>
    <w:rsid w:val="7D46C94D"/>
    <w:rsid w:val="7DBC0717"/>
    <w:rsid w:val="7DDC84C7"/>
    <w:rsid w:val="7DF6DD99"/>
    <w:rsid w:val="7E828DFC"/>
    <w:rsid w:val="7EE0B29C"/>
    <w:rsid w:val="7F1A6F18"/>
    <w:rsid w:val="7F41DCF4"/>
    <w:rsid w:val="7F7F4FB3"/>
    <w:rsid w:val="7FA3B5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3EA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Body Text Indent 3" w:uiPriority="99"/>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qFormat/>
    <w:pPr>
      <w:keepNext/>
      <w:numPr>
        <w:numId w:val="1"/>
      </w:numPr>
      <w:spacing w:before="360" w:after="360"/>
      <w:jc w:val="center"/>
      <w:outlineLvl w:val="0"/>
    </w:pPr>
    <w:rPr>
      <w:sz w:val="28"/>
    </w:rPr>
  </w:style>
  <w:style w:type="paragraph" w:styleId="Heading2">
    <w:name w:val="heading 2"/>
    <w:aliases w:val="Title Header2 + Kairėje:  0 cm,Pirmoji eilutė:  0 cm,Title Header2,Alna (1.1.),Pirmoji eilutė:  0 cm Diagrama Diagrama"/>
    <w:basedOn w:val="Normal"/>
    <w:next w:val="Normal"/>
    <w:link w:val="Heading2Char"/>
    <w:qFormat/>
    <w:pPr>
      <w:numPr>
        <w:ilvl w:val="1"/>
        <w:numId w:val="1"/>
      </w:numPr>
      <w:jc w:val="both"/>
      <w:outlineLvl w:val="1"/>
    </w:p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qFormat/>
    <w:pPr>
      <w:keepNext/>
      <w:numPr>
        <w:ilvl w:val="2"/>
        <w:numId w:val="1"/>
      </w:numPr>
      <w:jc w:val="both"/>
      <w:outlineLvl w:val="2"/>
    </w:pPr>
  </w:style>
  <w:style w:type="paragraph" w:styleId="Heading4">
    <w:name w:val="heading 4"/>
    <w:aliases w:val="Heading 4 Char Char Char Char,Sub-Clause Sub-paragraph, Sub-Clause Sub-paragraph,Overskrift 4 indholdsforteg."/>
    <w:basedOn w:val="Normal"/>
    <w:next w:val="Normal"/>
    <w:link w:val="Heading4Char"/>
    <w:qFormat/>
    <w:pPr>
      <w:keepNext/>
      <w:numPr>
        <w:ilvl w:val="3"/>
        <w:numId w:val="1"/>
      </w:numPr>
      <w:outlineLvl w:val="3"/>
    </w:pPr>
    <w:rPr>
      <w:b/>
      <w:sz w:val="44"/>
    </w:rPr>
  </w:style>
  <w:style w:type="paragraph" w:styleId="Heading5">
    <w:name w:val="heading 5"/>
    <w:aliases w:val=" Char12,Char12"/>
    <w:basedOn w:val="Normal"/>
    <w:next w:val="Normal"/>
    <w:link w:val="Heading5Char"/>
    <w:qFormat/>
    <w:pPr>
      <w:keepNext/>
      <w:numPr>
        <w:ilvl w:val="4"/>
        <w:numId w:val="1"/>
      </w:numPr>
      <w:outlineLvl w:val="4"/>
    </w:pPr>
    <w:rPr>
      <w:b/>
      <w:sz w:val="40"/>
    </w:rPr>
  </w:style>
  <w:style w:type="paragraph" w:styleId="Heading6">
    <w:name w:val="heading 6"/>
    <w:basedOn w:val="Normal"/>
    <w:next w:val="Normal"/>
    <w:link w:val="Heading6Char"/>
    <w:qFormat/>
    <w:pPr>
      <w:keepNext/>
      <w:numPr>
        <w:ilvl w:val="5"/>
        <w:numId w:val="1"/>
      </w:numPr>
      <w:outlineLvl w:val="5"/>
    </w:pPr>
    <w:rPr>
      <w:b/>
      <w:sz w:val="36"/>
    </w:rPr>
  </w:style>
  <w:style w:type="paragraph" w:styleId="Heading7">
    <w:name w:val="heading 7"/>
    <w:basedOn w:val="Normal"/>
    <w:next w:val="Normal"/>
    <w:link w:val="Heading7Char"/>
    <w:qFormat/>
    <w:pPr>
      <w:keepNext/>
      <w:numPr>
        <w:ilvl w:val="6"/>
        <w:numId w:val="1"/>
      </w:numPr>
      <w:outlineLvl w:val="6"/>
    </w:pPr>
    <w:rPr>
      <w:sz w:val="48"/>
    </w:rPr>
  </w:style>
  <w:style w:type="paragraph" w:styleId="Heading8">
    <w:name w:val="heading 8"/>
    <w:basedOn w:val="Normal"/>
    <w:next w:val="Normal"/>
    <w:link w:val="Heading8Char"/>
    <w:qFormat/>
    <w:pPr>
      <w:keepNext/>
      <w:numPr>
        <w:ilvl w:val="7"/>
        <w:numId w:val="1"/>
      </w:numPr>
      <w:outlineLvl w:val="7"/>
    </w:pPr>
    <w:rPr>
      <w:b/>
      <w:sz w:val="18"/>
    </w:rPr>
  </w:style>
  <w:style w:type="paragraph" w:styleId="Heading9">
    <w:name w:val="heading 9"/>
    <w:basedOn w:val="Normal"/>
    <w:next w:val="Normal"/>
    <w:link w:val="Heading9Char"/>
    <w:qFormat/>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IVPK Hyperlink"/>
    <w:rPr>
      <w:color w:val="0000FF"/>
      <w:u w:val="single"/>
    </w:rPr>
  </w:style>
  <w:style w:type="paragraph" w:styleId="TOC1">
    <w:name w:val="toc 1"/>
    <w:basedOn w:val="Normal"/>
    <w:next w:val="Normal"/>
    <w:autoRedefine/>
    <w:uiPriority w:val="39"/>
    <w:rsid w:val="00B37D4D"/>
    <w:rPr>
      <w:rFonts w:ascii="Calibri" w:hAnsi="Calibri"/>
      <w:sz w:val="22"/>
      <w:szCs w:val="22"/>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style>
  <w:style w:type="paragraph" w:styleId="BodyTextIndent3">
    <w:name w:val="Body Text Indent 3"/>
    <w:basedOn w:val="Normal"/>
    <w:link w:val="BodyTextIndent3Char"/>
    <w:uiPriority w:val="99"/>
    <w:pPr>
      <w:tabs>
        <w:tab w:val="left" w:pos="4536"/>
      </w:tabs>
      <w:ind w:firstLine="2268"/>
      <w:jc w:val="both"/>
    </w:pPr>
  </w:style>
  <w:style w:type="paragraph" w:styleId="BodyTextIndent2">
    <w:name w:val="Body Text Indent 2"/>
    <w:basedOn w:val="Normal"/>
    <w:link w:val="BodyTextIndent2Char"/>
    <w:pPr>
      <w:ind w:left="720"/>
    </w:pPr>
    <w:rPr>
      <w:i/>
    </w:rPr>
  </w:style>
  <w:style w:type="paragraph" w:styleId="BodyText3">
    <w:name w:val="Body Text 3"/>
    <w:basedOn w:val="Normal"/>
    <w:link w:val="BodyText3Char"/>
    <w:pPr>
      <w:jc w:val="both"/>
    </w:pPr>
  </w:style>
  <w:style w:type="paragraph" w:styleId="BodyTextIndent">
    <w:name w:val="Body Text Indent"/>
    <w:basedOn w:val="Normal"/>
    <w:link w:val="BodyTextIndentChar"/>
    <w:pPr>
      <w:ind w:firstLine="720"/>
    </w:pPr>
    <w:rPr>
      <w:i/>
    </w:rPr>
  </w:style>
  <w:style w:type="paragraph" w:styleId="Footer">
    <w:name w:val="footer"/>
    <w:aliases w:val="Štampai,Štampai Char Char"/>
    <w:basedOn w:val="Normal"/>
    <w:link w:val="FooterChar"/>
    <w:pPr>
      <w:tabs>
        <w:tab w:val="center" w:pos="4320"/>
        <w:tab w:val="right" w:pos="8640"/>
      </w:tabs>
    </w:pPr>
  </w:style>
  <w:style w:type="character" w:styleId="PageNumber">
    <w:name w:val="page number"/>
    <w:basedOn w:val="DefaultParagraphFont"/>
  </w:style>
  <w:style w:type="paragraph" w:styleId="PlainText">
    <w:name w:val="Plain Text"/>
    <w:basedOn w:val="Normal"/>
    <w:link w:val="PlainTextChar"/>
    <w:rPr>
      <w:rFonts w:ascii="Courier New" w:hAnsi="Courier New"/>
      <w:sz w:val="20"/>
      <w:lang w:eastAsia="en-US"/>
    </w:rPr>
  </w:style>
  <w:style w:type="paragraph" w:styleId="Title">
    <w:name w:val="Title"/>
    <w:basedOn w:val="Normal"/>
    <w:link w:val="TitleChar"/>
    <w:qFormat/>
    <w:pPr>
      <w:jc w:val="center"/>
    </w:pPr>
    <w:rPr>
      <w:b/>
      <w:lang w:eastAsia="en-US"/>
    </w:rPr>
  </w:style>
  <w:style w:type="paragraph" w:styleId="BalloonText">
    <w:name w:val="Balloon Text"/>
    <w:basedOn w:val="Normal"/>
    <w:link w:val="BalloonTextChar"/>
    <w:uiPriority w:val="99"/>
    <w:semiHidden/>
    <w:rPr>
      <w:rFonts w:ascii="Tahoma" w:hAnsi="Tahoma" w:cs="Tahoma"/>
      <w:sz w:val="16"/>
      <w:szCs w:val="16"/>
    </w:rPr>
  </w:style>
  <w:style w:type="paragraph" w:styleId="BodyText2">
    <w:name w:val="Body Text 2"/>
    <w:basedOn w:val="Normal"/>
    <w:link w:val="BodyText2Char"/>
    <w:pPr>
      <w:jc w:val="both"/>
    </w:pPr>
    <w:rPr>
      <w:lang w:eastAsia="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color w:val="000000"/>
      <w:szCs w:val="24"/>
      <w:lang w:eastAsia="en-US"/>
    </w:rPr>
  </w:style>
  <w:style w:type="paragraph" w:styleId="BodyText">
    <w:name w:val="Body Text"/>
    <w:aliases w:val="body indent,ändrad,Body single,EHPT,Body Text2"/>
    <w:basedOn w:val="Normal"/>
    <w:link w:val="BodyTextChar"/>
    <w:pPr>
      <w:jc w:val="center"/>
    </w:pPr>
    <w:rPr>
      <w:b/>
      <w:bCs/>
    </w:rPr>
  </w:style>
  <w:style w:type="character" w:styleId="FollowedHyperlink">
    <w:name w:val="FollowedHyperlink"/>
    <w:rPr>
      <w:color w:val="800080"/>
      <w:u w:val="single"/>
    </w:rPr>
  </w:style>
  <w:style w:type="paragraph" w:customStyle="1" w:styleId="1">
    <w:name w:val="Стиль1"/>
    <w:rPr>
      <w:lang w:eastAsia="ru-RU"/>
    </w:rPr>
  </w:style>
  <w:style w:type="paragraph" w:customStyle="1" w:styleId="BalloonText1">
    <w:name w:val="Balloon Text1"/>
    <w:basedOn w:val="Normal"/>
    <w:semiHidden/>
    <w:rPr>
      <w:rFonts w:ascii="Tahoma" w:hAnsi="Tahoma" w:cs="Tahoma"/>
      <w:sz w:val="16"/>
      <w:szCs w:val="16"/>
    </w:rPr>
  </w:style>
  <w:style w:type="paragraph" w:customStyle="1" w:styleId="BodyText1">
    <w:name w:val="Body Text1"/>
    <w:pPr>
      <w:autoSpaceDE w:val="0"/>
      <w:autoSpaceDN w:val="0"/>
      <w:adjustRightInd w:val="0"/>
      <w:ind w:firstLine="312"/>
      <w:jc w:val="both"/>
    </w:pPr>
    <w:rPr>
      <w:rFonts w:ascii="TimesLT" w:hAnsi="TimesLT"/>
      <w:lang w:eastAsia="en-US"/>
    </w:rPr>
  </w:style>
  <w:style w:type="paragraph" w:customStyle="1" w:styleId="CentrBoldm">
    <w:name w:val="CentrBoldm"/>
    <w:basedOn w:val="Normal"/>
    <w:pPr>
      <w:autoSpaceDE w:val="0"/>
      <w:autoSpaceDN w:val="0"/>
      <w:adjustRightInd w:val="0"/>
      <w:jc w:val="center"/>
    </w:pPr>
    <w:rPr>
      <w:rFonts w:ascii="TimesLT" w:hAnsi="TimesLT"/>
      <w:b/>
      <w:bCs/>
      <w:sz w:val="20"/>
      <w:lang w:eastAsia="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lang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olor w:val="000000"/>
      <w:sz w:val="8"/>
      <w:szCs w:val="8"/>
      <w:lang w:eastAsia="en-US"/>
    </w:rPr>
  </w:style>
  <w:style w:type="paragraph" w:styleId="BlockText">
    <w:name w:val="Block Text"/>
    <w:basedOn w:val="Normal"/>
    <w:link w:val="BlockTextChar"/>
    <w:pPr>
      <w:tabs>
        <w:tab w:val="left" w:pos="1417"/>
        <w:tab w:val="right" w:pos="9070"/>
      </w:tabs>
      <w:autoSpaceDE w:val="0"/>
      <w:autoSpaceDN w:val="0"/>
      <w:adjustRightInd w:val="0"/>
      <w:ind w:left="60" w:right="-1133"/>
    </w:pPr>
    <w:rPr>
      <w:color w:val="000000"/>
    </w:rPr>
  </w:style>
  <w:style w:type="character" w:customStyle="1" w:styleId="DiagramaDiagrama2">
    <w:name w:val="Diagrama Diagrama2"/>
    <w:rPr>
      <w:rFonts w:ascii="Times New Roman" w:hAnsi="Times New Roman" w:cs="Times New Roman"/>
      <w:sz w:val="24"/>
      <w:szCs w:val="24"/>
      <w:lang w:val="en-GB" w:eastAsia="en-US" w:bidi="ar-SA"/>
    </w:rPr>
  </w:style>
  <w:style w:type="paragraph" w:customStyle="1" w:styleId="linija0">
    <w:name w:val="linija"/>
    <w:basedOn w:val="Normal"/>
    <w:pPr>
      <w:spacing w:before="100" w:beforeAutospacing="1" w:after="100" w:afterAutospacing="1"/>
    </w:pPr>
    <w:rPr>
      <w:szCs w:val="24"/>
    </w:rPr>
  </w:style>
  <w:style w:type="character" w:customStyle="1" w:styleId="Char2">
    <w:name w:val="Char2"/>
    <w:rPr>
      <w:rFonts w:ascii="Times New Roman" w:hAnsi="Times New Roman" w:cs="Times New Roman"/>
      <w:strike/>
      <w:sz w:val="24"/>
      <w:lang w:val="en-GB" w:eastAsia="en-US" w:bidi="ar-SA"/>
    </w:rPr>
  </w:style>
  <w:style w:type="character" w:customStyle="1" w:styleId="Heading2Char">
    <w:name w:val="Heading 2 Char"/>
    <w:aliases w:val="Title Header2 + Kairėje:  0 cm Char,Pirmoji eilutė:  0 cm Char,Title Header2 Char,Alna (1.1.) Char,Pirmoji eilutė:  0 cm Diagrama Diagrama Char"/>
    <w:link w:val="Heading2"/>
    <w:rsid w:val="00B87629"/>
    <w:rPr>
      <w:sz w:val="24"/>
    </w:rPr>
  </w:style>
  <w:style w:type="paragraph" w:customStyle="1" w:styleId="Debesliotekstas1">
    <w:name w:val="Debesėlio tekstas1"/>
    <w:basedOn w:val="Normal"/>
    <w:semiHidden/>
    <w:rsid w:val="003A18BE"/>
    <w:rPr>
      <w:rFonts w:ascii="Tahoma" w:hAnsi="Tahoma" w:cs="Tahoma"/>
      <w:sz w:val="16"/>
      <w:szCs w:val="16"/>
      <w:lang w:eastAsia="en-US"/>
    </w:rPr>
  </w:style>
  <w:style w:type="paragraph" w:styleId="List">
    <w:name w:val="List"/>
    <w:basedOn w:val="Normal"/>
    <w:rsid w:val="00043EAD"/>
    <w:pPr>
      <w:numPr>
        <w:numId w:val="2"/>
      </w:numPr>
    </w:pPr>
    <w:rPr>
      <w:rFonts w:ascii="Polo" w:hAnsi="Polo" w:cs="Polo"/>
      <w:noProof/>
      <w:snapToGrid w:val="0"/>
      <w:color w:val="000000"/>
      <w:szCs w:val="24"/>
      <w:lang w:eastAsia="en-US"/>
    </w:rPr>
  </w:style>
  <w:style w:type="paragraph" w:styleId="HTMLPreformatted">
    <w:name w:val="HTML Preformatted"/>
    <w:basedOn w:val="Normal"/>
    <w:link w:val="HTMLPreformattedChar"/>
    <w:rsid w:val="000D39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link w:val="HTMLPreformatted"/>
    <w:rsid w:val="000D39A4"/>
    <w:rPr>
      <w:rFonts w:ascii="Courier New" w:hAnsi="Courier New" w:cs="Courier New"/>
      <w:lang w:val="en-GB" w:eastAsia="lt-LT" w:bidi="ar-SA"/>
    </w:rPr>
  </w:style>
  <w:style w:type="paragraph" w:customStyle="1" w:styleId="LentaCENTR">
    <w:name w:val="Lenta CENTR"/>
    <w:basedOn w:val="BodyText1"/>
    <w:rsid w:val="000D39A4"/>
    <w:pPr>
      <w:suppressAutoHyphens/>
      <w:spacing w:line="298" w:lineRule="auto"/>
      <w:ind w:firstLine="0"/>
      <w:jc w:val="center"/>
      <w:textAlignment w:val="center"/>
    </w:pPr>
    <w:rPr>
      <w:rFonts w:ascii="Times New Roman" w:hAnsi="Times New Roman"/>
      <w:color w:val="000000"/>
      <w:lang w:eastAsia="lt-LT"/>
    </w:rPr>
  </w:style>
  <w:style w:type="paragraph" w:customStyle="1" w:styleId="xl23">
    <w:name w:val="xl23"/>
    <w:basedOn w:val="Normal"/>
    <w:rsid w:val="00C739CB"/>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Cs w:val="24"/>
      <w:lang w:eastAsia="en-US"/>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link w:val="Heading3"/>
    <w:rsid w:val="00F30E79"/>
    <w:rPr>
      <w:sz w:val="24"/>
    </w:rPr>
  </w:style>
  <w:style w:type="paragraph" w:customStyle="1" w:styleId="tabulka">
    <w:name w:val="tabulka"/>
    <w:basedOn w:val="Normal"/>
    <w:rsid w:val="00200B09"/>
    <w:pPr>
      <w:widowControl w:val="0"/>
      <w:spacing w:before="120" w:line="240" w:lineRule="exact"/>
      <w:jc w:val="center"/>
    </w:pPr>
    <w:rPr>
      <w:rFonts w:ascii="Arial" w:hAnsi="Arial"/>
      <w:sz w:val="20"/>
      <w:lang w:eastAsia="en-US"/>
    </w:rPr>
  </w:style>
  <w:style w:type="paragraph" w:customStyle="1" w:styleId="text">
    <w:name w:val="text"/>
    <w:rsid w:val="00200B09"/>
    <w:pPr>
      <w:widowControl w:val="0"/>
      <w:spacing w:before="240" w:line="240" w:lineRule="exact"/>
      <w:jc w:val="both"/>
    </w:pPr>
    <w:rPr>
      <w:rFonts w:ascii="Arial" w:hAnsi="Arial" w:cs="Arial"/>
      <w:sz w:val="24"/>
      <w:szCs w:val="24"/>
      <w:lang w:eastAsia="hu-HU"/>
    </w:rPr>
  </w:style>
  <w:style w:type="paragraph" w:customStyle="1" w:styleId="Section">
    <w:name w:val="Section"/>
    <w:basedOn w:val="Normal"/>
    <w:rsid w:val="00200B09"/>
    <w:pPr>
      <w:widowControl w:val="0"/>
      <w:spacing w:line="360" w:lineRule="exact"/>
      <w:jc w:val="center"/>
    </w:pPr>
    <w:rPr>
      <w:rFonts w:ascii="Arial" w:hAnsi="Arial"/>
      <w:b/>
      <w:sz w:val="32"/>
      <w:lang w:eastAsia="en-US"/>
    </w:rPr>
  </w:style>
  <w:style w:type="character" w:customStyle="1" w:styleId="CharChar2">
    <w:name w:val="Char Char2"/>
    <w:rsid w:val="0035742F"/>
    <w:rPr>
      <w:rFonts w:ascii="Courier New" w:eastAsia="Times New Roman" w:hAnsi="Courier New" w:cs="Courier New"/>
      <w:sz w:val="20"/>
      <w:szCs w:val="20"/>
      <w:lang w:val="en-GB" w:eastAsia="lt-LT"/>
    </w:rPr>
  </w:style>
  <w:style w:type="table" w:styleId="TableGrid">
    <w:name w:val="Table Grid"/>
    <w:basedOn w:val="TableNormal"/>
    <w:uiPriority w:val="39"/>
    <w:rsid w:val="0035742F"/>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mh01">
    <w:name w:val="bomh01"/>
    <w:rsid w:val="000A78AB"/>
    <w:rPr>
      <w:rFonts w:ascii="Arial" w:hAnsi="Arial" w:cs="Arial" w:hint="default"/>
      <w:b/>
      <w:bCs/>
      <w:i/>
      <w:iCs/>
      <w:sz w:val="21"/>
      <w:szCs w:val="21"/>
      <w:u w:val="single"/>
      <w:shd w:val="clear" w:color="auto" w:fill="FFFFFF"/>
    </w:rPr>
  </w:style>
  <w:style w:type="character" w:customStyle="1" w:styleId="FooterChar">
    <w:name w:val="Footer Char"/>
    <w:aliases w:val="Štampai Char,Štampai Char Char Char"/>
    <w:link w:val="Footer"/>
    <w:rsid w:val="005707F9"/>
    <w:rPr>
      <w:sz w:val="24"/>
      <w:lang w:val="en-GB" w:eastAsia="lt-LT" w:bidi="ar-SA"/>
    </w:rPr>
  </w:style>
  <w:style w:type="character" w:styleId="Strong">
    <w:name w:val="Strong"/>
    <w:uiPriority w:val="22"/>
    <w:qFormat/>
    <w:rsid w:val="007318EC"/>
    <w:rPr>
      <w:b/>
      <w:bCs/>
    </w:rPr>
  </w:style>
  <w:style w:type="paragraph" w:customStyle="1" w:styleId="HeaderA">
    <w:name w:val="Header A"/>
    <w:basedOn w:val="Normal"/>
    <w:autoRedefine/>
    <w:rsid w:val="004F5D95"/>
    <w:pPr>
      <w:jc w:val="both"/>
    </w:pPr>
    <w:rPr>
      <w:sz w:val="20"/>
      <w:lang w:eastAsia="en-US"/>
    </w:rPr>
  </w:style>
  <w:style w:type="paragraph" w:customStyle="1" w:styleId="Sraas1">
    <w:name w:val="Sąrašas 1"/>
    <w:basedOn w:val="Heading1"/>
    <w:rsid w:val="00AF754F"/>
    <w:pPr>
      <w:widowControl w:val="0"/>
      <w:numPr>
        <w:numId w:val="3"/>
      </w:numPr>
      <w:tabs>
        <w:tab w:val="num" w:pos="737"/>
      </w:tabs>
      <w:autoSpaceDE w:val="0"/>
      <w:autoSpaceDN w:val="0"/>
      <w:adjustRightInd w:val="0"/>
      <w:ind w:left="567" w:hanging="210"/>
    </w:pPr>
    <w:rPr>
      <w:rFonts w:eastAsia="Calibri"/>
      <w:b/>
      <w:sz w:val="24"/>
    </w:rPr>
  </w:style>
  <w:style w:type="paragraph" w:customStyle="1" w:styleId="Sraas21">
    <w:name w:val="Sąrašas 21"/>
    <w:basedOn w:val="Heading1"/>
    <w:autoRedefine/>
    <w:rsid w:val="00AF754F"/>
    <w:pPr>
      <w:keepNext w:val="0"/>
      <w:widowControl w:val="0"/>
      <w:numPr>
        <w:ilvl w:val="1"/>
        <w:numId w:val="3"/>
      </w:numPr>
      <w:tabs>
        <w:tab w:val="clear" w:pos="804"/>
        <w:tab w:val="num" w:pos="0"/>
        <w:tab w:val="left" w:pos="567"/>
        <w:tab w:val="left" w:pos="709"/>
        <w:tab w:val="left" w:pos="993"/>
      </w:tabs>
      <w:autoSpaceDE w:val="0"/>
      <w:autoSpaceDN w:val="0"/>
      <w:adjustRightInd w:val="0"/>
      <w:spacing w:before="0" w:after="0"/>
      <w:ind w:left="0" w:firstLine="0"/>
      <w:jc w:val="both"/>
    </w:pPr>
    <w:rPr>
      <w:rFonts w:eastAsia="Calibri"/>
      <w:sz w:val="24"/>
      <w:szCs w:val="24"/>
    </w:rPr>
  </w:style>
  <w:style w:type="paragraph" w:customStyle="1" w:styleId="Sraas31">
    <w:name w:val="Sąrašas 31"/>
    <w:basedOn w:val="Heading7"/>
    <w:rsid w:val="00AF754F"/>
    <w:pPr>
      <w:keepNext w:val="0"/>
      <w:widowControl w:val="0"/>
      <w:numPr>
        <w:ilvl w:val="2"/>
        <w:numId w:val="3"/>
      </w:numPr>
      <w:tabs>
        <w:tab w:val="num" w:pos="1200"/>
        <w:tab w:val="num" w:pos="1260"/>
        <w:tab w:val="num" w:pos="1767"/>
        <w:tab w:val="num" w:pos="2034"/>
      </w:tabs>
      <w:autoSpaceDE w:val="0"/>
      <w:autoSpaceDN w:val="0"/>
      <w:adjustRightInd w:val="0"/>
      <w:spacing w:before="120" w:after="120"/>
      <w:ind w:left="1259" w:hanging="720"/>
      <w:jc w:val="both"/>
    </w:pPr>
    <w:rPr>
      <w:rFonts w:ascii="Calibri" w:eastAsia="Calibri" w:hAnsi="Calibri"/>
      <w:b/>
      <w:bCs/>
      <w:sz w:val="24"/>
      <w:szCs w:val="24"/>
    </w:rPr>
  </w:style>
  <w:style w:type="paragraph" w:customStyle="1" w:styleId="Sraas41">
    <w:name w:val="Sąrašas 41"/>
    <w:basedOn w:val="Normal"/>
    <w:rsid w:val="00AF754F"/>
    <w:pPr>
      <w:widowControl w:val="0"/>
      <w:numPr>
        <w:ilvl w:val="3"/>
        <w:numId w:val="3"/>
      </w:numPr>
      <w:autoSpaceDE w:val="0"/>
      <w:autoSpaceDN w:val="0"/>
      <w:adjustRightInd w:val="0"/>
      <w:jc w:val="both"/>
    </w:pPr>
    <w:rPr>
      <w:rFonts w:eastAsia="Calibri"/>
      <w:szCs w:val="24"/>
    </w:rPr>
  </w:style>
  <w:style w:type="paragraph" w:customStyle="1" w:styleId="Sraas51">
    <w:name w:val="Sąrašas 51"/>
    <w:basedOn w:val="Normal"/>
    <w:rsid w:val="00AF754F"/>
    <w:pPr>
      <w:widowControl w:val="0"/>
      <w:numPr>
        <w:ilvl w:val="4"/>
        <w:numId w:val="3"/>
      </w:numPr>
      <w:autoSpaceDE w:val="0"/>
      <w:autoSpaceDN w:val="0"/>
      <w:adjustRightInd w:val="0"/>
      <w:jc w:val="both"/>
    </w:pPr>
    <w:rPr>
      <w:rFonts w:eastAsia="Calibri"/>
      <w:szCs w:val="24"/>
    </w:rPr>
  </w:style>
  <w:style w:type="paragraph" w:customStyle="1" w:styleId="Sraas6">
    <w:name w:val="Sąrašas 6"/>
    <w:basedOn w:val="Normal"/>
    <w:rsid w:val="00AF754F"/>
    <w:pPr>
      <w:widowControl w:val="0"/>
      <w:numPr>
        <w:ilvl w:val="5"/>
        <w:numId w:val="3"/>
      </w:numPr>
      <w:autoSpaceDE w:val="0"/>
      <w:autoSpaceDN w:val="0"/>
      <w:adjustRightInd w:val="0"/>
      <w:jc w:val="both"/>
    </w:pPr>
    <w:rPr>
      <w:rFonts w:eastAsia="Calibri"/>
      <w:szCs w:val="24"/>
    </w:rPr>
  </w:style>
  <w:style w:type="character" w:customStyle="1" w:styleId="content">
    <w:name w:val="content"/>
    <w:rsid w:val="00186DA2"/>
  </w:style>
  <w:style w:type="paragraph" w:customStyle="1" w:styleId="Normall">
    <w:name w:val="Normal_l"/>
    <w:basedOn w:val="Normal"/>
    <w:rsid w:val="00186DA2"/>
    <w:pPr>
      <w:widowControl w:val="0"/>
      <w:suppressAutoHyphens/>
    </w:pPr>
    <w:rPr>
      <w:rFonts w:ascii="TimesLT" w:hAnsi="TimesLT"/>
      <w:sz w:val="20"/>
      <w:lang w:eastAsia="en-US"/>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link w:val="Header"/>
    <w:rsid w:val="00186DA2"/>
    <w:rPr>
      <w:sz w:val="24"/>
    </w:rPr>
  </w:style>
  <w:style w:type="character" w:customStyle="1" w:styleId="apple-style-span">
    <w:name w:val="apple-style-span"/>
    <w:rsid w:val="00186DA2"/>
  </w:style>
  <w:style w:type="paragraph" w:customStyle="1" w:styleId="pchartsubheadcmt">
    <w:name w:val="pchart_subheadcmt"/>
    <w:basedOn w:val="Normal"/>
    <w:rsid w:val="00186DA2"/>
    <w:pPr>
      <w:spacing w:before="100" w:beforeAutospacing="1" w:after="100" w:afterAutospacing="1"/>
    </w:pPr>
    <w:rPr>
      <w:szCs w:val="24"/>
    </w:rPr>
  </w:style>
  <w:style w:type="character" w:customStyle="1" w:styleId="FontStyle70">
    <w:name w:val="Font Style70"/>
    <w:rsid w:val="00B27D64"/>
    <w:rPr>
      <w:rFonts w:ascii="Times New Roman" w:hAnsi="Times New Roman" w:cs="Times New Roman"/>
      <w:sz w:val="22"/>
      <w:szCs w:val="22"/>
    </w:rPr>
  </w:style>
  <w:style w:type="character" w:customStyle="1" w:styleId="FontStyle62">
    <w:name w:val="Font Style62"/>
    <w:rsid w:val="00B27D64"/>
    <w:rPr>
      <w:rFonts w:ascii="Times New Roman" w:hAnsi="Times New Roman" w:cs="Times New Roman"/>
      <w:i/>
      <w:iCs/>
      <w:sz w:val="22"/>
      <w:szCs w:val="22"/>
    </w:rPr>
  </w:style>
  <w:style w:type="paragraph" w:styleId="ListParagraph">
    <w:name w:val="List Paragraph"/>
    <w:aliases w:val="Numbering,ERP-List Paragraph,List Paragraph1,List Paragraph11,List Paragraph Red,Bullet EY,List Paragraph2,Paragraph,Buletai,List Paragraph21,lp1,Bullet 1,Use Case List Paragraph,List Paragraph111,List not in Table,Lentele,Bullet Number"/>
    <w:basedOn w:val="Normal"/>
    <w:link w:val="ListParagraphChar"/>
    <w:uiPriority w:val="34"/>
    <w:qFormat/>
    <w:rsid w:val="00B27D64"/>
    <w:pPr>
      <w:spacing w:after="200" w:line="276" w:lineRule="auto"/>
      <w:ind w:left="720"/>
      <w:contextualSpacing/>
    </w:pPr>
    <w:rPr>
      <w:rFonts w:ascii="Calibri" w:eastAsia="Calibri" w:hAnsi="Calibri"/>
      <w:sz w:val="22"/>
      <w:szCs w:val="22"/>
      <w:lang w:eastAsia="en-US"/>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B27D64"/>
    <w:rPr>
      <w:sz w:val="20"/>
    </w:rPr>
  </w:style>
  <w:style w:type="character" w:customStyle="1" w:styleId="CommentTextChar">
    <w:name w:val="Comment Text Char"/>
    <w:aliases w:val=" Diagrama Diagrama Diagrama Char1, Diagrama Diagrama Char1,Diagrama Diagrama Diagrama Char1,Diagrama Diagrama Char1, Diagrama Diagrama Diagrama Diagrama Char1, Diagrama Diagrama Char Char Char1,Diagrama Diagrama Char Char Char1"/>
    <w:basedOn w:val="DefaultParagraphFont"/>
    <w:link w:val="CommentText"/>
    <w:uiPriority w:val="99"/>
    <w:rsid w:val="00B27D64"/>
  </w:style>
  <w:style w:type="character" w:customStyle="1" w:styleId="A8">
    <w:name w:val="A8"/>
    <w:uiPriority w:val="99"/>
    <w:rsid w:val="008B3558"/>
    <w:rPr>
      <w:rFonts w:cs="Museo Sans For Dell 300"/>
      <w:color w:val="000000"/>
      <w:sz w:val="11"/>
      <w:szCs w:val="11"/>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link w:val="Heading1"/>
    <w:rsid w:val="00E31900"/>
    <w:rPr>
      <w:sz w:val="28"/>
    </w:rPr>
  </w:style>
  <w:style w:type="character" w:customStyle="1" w:styleId="Heading4Char">
    <w:name w:val="Heading 4 Char"/>
    <w:aliases w:val="Heading 4 Char Char Char Char Char,Sub-Clause Sub-paragraph Char, Sub-Clause Sub-paragraph Char,Overskrift 4 indholdsforteg. Char"/>
    <w:link w:val="Heading4"/>
    <w:rsid w:val="00E31900"/>
    <w:rPr>
      <w:b/>
      <w:sz w:val="44"/>
    </w:rPr>
  </w:style>
  <w:style w:type="character" w:customStyle="1" w:styleId="Heading5Char">
    <w:name w:val="Heading 5 Char"/>
    <w:aliases w:val=" Char12 Char,Char12 Char"/>
    <w:link w:val="Heading5"/>
    <w:rsid w:val="00E31900"/>
    <w:rPr>
      <w:b/>
      <w:sz w:val="40"/>
    </w:rPr>
  </w:style>
  <w:style w:type="character" w:customStyle="1" w:styleId="Heading6Char">
    <w:name w:val="Heading 6 Char"/>
    <w:link w:val="Heading6"/>
    <w:rsid w:val="00E31900"/>
    <w:rPr>
      <w:b/>
      <w:sz w:val="36"/>
    </w:rPr>
  </w:style>
  <w:style w:type="character" w:customStyle="1" w:styleId="Heading7Char">
    <w:name w:val="Heading 7 Char"/>
    <w:link w:val="Heading7"/>
    <w:rsid w:val="00E31900"/>
    <w:rPr>
      <w:sz w:val="48"/>
    </w:rPr>
  </w:style>
  <w:style w:type="character" w:customStyle="1" w:styleId="Heading8Char">
    <w:name w:val="Heading 8 Char"/>
    <w:link w:val="Heading8"/>
    <w:rsid w:val="00E31900"/>
    <w:rPr>
      <w:b/>
      <w:sz w:val="18"/>
    </w:rPr>
  </w:style>
  <w:style w:type="character" w:customStyle="1" w:styleId="Heading9Char">
    <w:name w:val="Heading 9 Char"/>
    <w:link w:val="Heading9"/>
    <w:rsid w:val="00E31900"/>
    <w:rPr>
      <w:sz w:val="40"/>
    </w:rPr>
  </w:style>
  <w:style w:type="character" w:customStyle="1" w:styleId="BodyTextIndent3Char">
    <w:name w:val="Body Text Indent 3 Char"/>
    <w:link w:val="BodyTextIndent3"/>
    <w:uiPriority w:val="99"/>
    <w:rsid w:val="00E31900"/>
    <w:rPr>
      <w:sz w:val="24"/>
    </w:rPr>
  </w:style>
  <w:style w:type="character" w:customStyle="1" w:styleId="BodyTextIndent2Char">
    <w:name w:val="Body Text Indent 2 Char"/>
    <w:link w:val="BodyTextIndent2"/>
    <w:rsid w:val="00E31900"/>
    <w:rPr>
      <w:i/>
      <w:sz w:val="24"/>
    </w:rPr>
  </w:style>
  <w:style w:type="character" w:customStyle="1" w:styleId="BodyText3Char">
    <w:name w:val="Body Text 3 Char"/>
    <w:link w:val="BodyText3"/>
    <w:rsid w:val="00E31900"/>
    <w:rPr>
      <w:sz w:val="24"/>
    </w:rPr>
  </w:style>
  <w:style w:type="character" w:customStyle="1" w:styleId="BodyTextIndentChar">
    <w:name w:val="Body Text Indent Char"/>
    <w:link w:val="BodyTextIndent"/>
    <w:rsid w:val="00E31900"/>
    <w:rPr>
      <w:i/>
      <w:sz w:val="24"/>
    </w:rPr>
  </w:style>
  <w:style w:type="character" w:customStyle="1" w:styleId="PlainTextChar">
    <w:name w:val="Plain Text Char"/>
    <w:link w:val="PlainText"/>
    <w:rsid w:val="00E31900"/>
    <w:rPr>
      <w:rFonts w:ascii="Courier New" w:hAnsi="Courier New"/>
      <w:lang w:eastAsia="en-US"/>
    </w:rPr>
  </w:style>
  <w:style w:type="character" w:customStyle="1" w:styleId="TitleChar">
    <w:name w:val="Title Char"/>
    <w:link w:val="Title"/>
    <w:rsid w:val="00E31900"/>
    <w:rPr>
      <w:b/>
      <w:sz w:val="24"/>
      <w:lang w:eastAsia="en-US"/>
    </w:rPr>
  </w:style>
  <w:style w:type="character" w:customStyle="1" w:styleId="BalloonTextChar">
    <w:name w:val="Balloon Text Char"/>
    <w:link w:val="BalloonText"/>
    <w:uiPriority w:val="99"/>
    <w:semiHidden/>
    <w:rsid w:val="00E31900"/>
    <w:rPr>
      <w:rFonts w:ascii="Tahoma" w:hAnsi="Tahoma" w:cs="Tahoma"/>
      <w:sz w:val="16"/>
      <w:szCs w:val="16"/>
    </w:rPr>
  </w:style>
  <w:style w:type="character" w:customStyle="1" w:styleId="BodyText2Char">
    <w:name w:val="Body Text 2 Char"/>
    <w:link w:val="BodyText2"/>
    <w:rsid w:val="00E31900"/>
    <w:rPr>
      <w:sz w:val="24"/>
      <w:lang w:eastAsia="en-US"/>
    </w:rPr>
  </w:style>
  <w:style w:type="character" w:customStyle="1" w:styleId="BodyTextChar">
    <w:name w:val="Body Text Char"/>
    <w:aliases w:val="body indent Char,ändrad Char,Body single Char,EHPT Char,Body Text2 Char"/>
    <w:link w:val="BodyText"/>
    <w:rsid w:val="00E31900"/>
    <w:rPr>
      <w:b/>
      <w:bCs/>
      <w:sz w:val="24"/>
    </w:rPr>
  </w:style>
  <w:style w:type="paragraph" w:customStyle="1" w:styleId="BodyText10">
    <w:name w:val="Body Text10"/>
    <w:link w:val="Bodytext0"/>
    <w:rsid w:val="00E31900"/>
    <w:pPr>
      <w:autoSpaceDE w:val="0"/>
      <w:autoSpaceDN w:val="0"/>
      <w:adjustRightInd w:val="0"/>
      <w:ind w:firstLine="312"/>
      <w:jc w:val="both"/>
    </w:pPr>
    <w:rPr>
      <w:rFonts w:ascii="TimesLT" w:hAnsi="TimesLT"/>
      <w:lang w:eastAsia="en-US"/>
    </w:rPr>
  </w:style>
  <w:style w:type="character" w:customStyle="1" w:styleId="CharChar20">
    <w:name w:val="Char Char20"/>
    <w:rsid w:val="00E31900"/>
    <w:rPr>
      <w:rFonts w:ascii="Courier New" w:eastAsia="Times New Roman" w:hAnsi="Courier New" w:cs="Courier New"/>
      <w:sz w:val="20"/>
      <w:szCs w:val="20"/>
      <w:lang w:val="en-GB" w:eastAsia="lt-LT"/>
    </w:rPr>
  </w:style>
  <w:style w:type="paragraph" w:customStyle="1" w:styleId="basicparagraph">
    <w:name w:val="basicparagraph"/>
    <w:basedOn w:val="Normal"/>
    <w:rsid w:val="00B34BDD"/>
    <w:pPr>
      <w:spacing w:before="100" w:beforeAutospacing="1" w:after="100" w:afterAutospacing="1"/>
    </w:pPr>
    <w:rPr>
      <w:szCs w:val="24"/>
    </w:rPr>
  </w:style>
  <w:style w:type="paragraph" w:customStyle="1" w:styleId="BodyText30">
    <w:name w:val="Body Text3"/>
    <w:rsid w:val="0061467E"/>
    <w:pPr>
      <w:autoSpaceDE w:val="0"/>
      <w:autoSpaceDN w:val="0"/>
      <w:adjustRightInd w:val="0"/>
      <w:ind w:firstLine="312"/>
      <w:jc w:val="both"/>
    </w:pPr>
    <w:rPr>
      <w:rFonts w:ascii="TimesLT" w:hAnsi="TimesLT"/>
      <w:lang w:eastAsia="en-US"/>
    </w:rPr>
  </w:style>
  <w:style w:type="character" w:styleId="CommentReference">
    <w:name w:val="annotation reference"/>
    <w:aliases w:val="Heading 5 Char1"/>
    <w:uiPriority w:val="99"/>
    <w:rsid w:val="00294F8D"/>
    <w:rPr>
      <w:sz w:val="16"/>
      <w:szCs w:val="16"/>
    </w:rPr>
  </w:style>
  <w:style w:type="paragraph" w:styleId="CommentSubject">
    <w:name w:val="annotation subject"/>
    <w:basedOn w:val="CommentText"/>
    <w:next w:val="CommentText"/>
    <w:link w:val="CommentSubjectChar"/>
    <w:rsid w:val="00294F8D"/>
    <w:rPr>
      <w:b/>
      <w:bCs/>
    </w:rPr>
  </w:style>
  <w:style w:type="character" w:customStyle="1" w:styleId="CommentSubjectChar">
    <w:name w:val="Comment Subject Char"/>
    <w:link w:val="CommentSubject"/>
    <w:rsid w:val="00294F8D"/>
    <w:rPr>
      <w:b/>
      <w:bCs/>
    </w:rPr>
  </w:style>
  <w:style w:type="paragraph" w:customStyle="1" w:styleId="Normalbepastumimo">
    <w:name w:val="Normal (be pastumimo)"/>
    <w:basedOn w:val="Normal"/>
    <w:qFormat/>
    <w:rsid w:val="00C15FE4"/>
    <w:pPr>
      <w:spacing w:line="276" w:lineRule="auto"/>
      <w:jc w:val="both"/>
    </w:pPr>
    <w:rPr>
      <w:rFonts w:eastAsia="Calibri"/>
      <w:szCs w:val="22"/>
      <w:lang w:eastAsia="en-US"/>
    </w:rPr>
  </w:style>
  <w:style w:type="paragraph" w:customStyle="1" w:styleId="NormalLent">
    <w:name w:val="Normal Lent"/>
    <w:basedOn w:val="Normal"/>
    <w:rsid w:val="00C15FE4"/>
    <w:pPr>
      <w:jc w:val="both"/>
    </w:pPr>
    <w:rPr>
      <w:lang w:eastAsia="en-US"/>
    </w:rPr>
  </w:style>
  <w:style w:type="character" w:customStyle="1" w:styleId="ListParagraphChar">
    <w:name w:val="List Paragraph Char"/>
    <w:aliases w:val="Numbering Char,ERP-List Paragraph Char,List Paragraph1 Char,List Paragraph11 Char,List Paragraph Red Char,Bullet EY Char,List Paragraph2 Char,Paragraph Char,Buletai Char,List Paragraph21 Char,lp1 Char,Bullet 1 Char,Lentele Char"/>
    <w:link w:val="ListParagraph"/>
    <w:qFormat/>
    <w:locked/>
    <w:rsid w:val="00C15FE4"/>
    <w:rPr>
      <w:rFonts w:ascii="Calibri" w:eastAsia="Calibri" w:hAnsi="Calibri"/>
      <w:sz w:val="22"/>
      <w:szCs w:val="22"/>
      <w:lang w:val="en-GB" w:eastAsia="en-US"/>
    </w:rPr>
  </w:style>
  <w:style w:type="paragraph" w:styleId="NoSpacing">
    <w:name w:val="No Spacing"/>
    <w:uiPriority w:val="1"/>
    <w:qFormat/>
    <w:rsid w:val="00882355"/>
    <w:pPr>
      <w:ind w:firstLine="357"/>
      <w:jc w:val="both"/>
    </w:pPr>
    <w:rPr>
      <w:rFonts w:ascii="Calibri" w:eastAsia="Calibri" w:hAnsi="Calibri"/>
      <w:sz w:val="22"/>
      <w:szCs w:val="22"/>
      <w:lang w:eastAsia="en-US"/>
    </w:rPr>
  </w:style>
  <w:style w:type="paragraph" w:customStyle="1" w:styleId="betraukos">
    <w:name w:val="be_įtraukos"/>
    <w:basedOn w:val="Normal"/>
    <w:rsid w:val="00882355"/>
    <w:pPr>
      <w:tabs>
        <w:tab w:val="left" w:pos="4820"/>
        <w:tab w:val="right" w:pos="9638"/>
      </w:tabs>
      <w:jc w:val="both"/>
    </w:pPr>
    <w:rPr>
      <w:szCs w:val="24"/>
      <w:lang w:eastAsia="en-US"/>
    </w:rPr>
  </w:style>
  <w:style w:type="paragraph" w:customStyle="1" w:styleId="ColorfulList-Accent11">
    <w:name w:val="Colorful List - Accent 11"/>
    <w:basedOn w:val="Normal"/>
    <w:qFormat/>
    <w:rsid w:val="00882355"/>
    <w:pPr>
      <w:ind w:left="720"/>
    </w:pPr>
  </w:style>
  <w:style w:type="paragraph" w:customStyle="1" w:styleId="Index">
    <w:name w:val="Index"/>
    <w:basedOn w:val="Normal"/>
    <w:rsid w:val="00E17111"/>
    <w:pPr>
      <w:suppressLineNumbers/>
      <w:suppressAutoHyphens/>
    </w:pPr>
    <w:rPr>
      <w:rFonts w:cs="Mangal"/>
      <w:szCs w:val="24"/>
      <w:lang w:eastAsia="ar-SA"/>
    </w:rPr>
  </w:style>
  <w:style w:type="paragraph" w:customStyle="1" w:styleId="stilius">
    <w:name w:val="stilius"/>
    <w:basedOn w:val="Normal"/>
    <w:rsid w:val="00E17111"/>
    <w:pPr>
      <w:tabs>
        <w:tab w:val="left" w:pos="1419"/>
      </w:tabs>
      <w:suppressAutoHyphens/>
      <w:ind w:left="426" w:hanging="426"/>
    </w:pPr>
    <w:rPr>
      <w:rFonts w:eastAsia="Batang"/>
      <w:lang w:eastAsia="ar-SA"/>
    </w:rPr>
  </w:style>
  <w:style w:type="paragraph" w:customStyle="1" w:styleId="Default">
    <w:name w:val="Default"/>
    <w:rsid w:val="00247CC6"/>
    <w:pPr>
      <w:autoSpaceDE w:val="0"/>
      <w:autoSpaceDN w:val="0"/>
      <w:adjustRightInd w:val="0"/>
    </w:pPr>
    <w:rPr>
      <w:color w:val="000000"/>
      <w:sz w:val="24"/>
      <w:szCs w:val="24"/>
    </w:rPr>
  </w:style>
  <w:style w:type="paragraph" w:customStyle="1" w:styleId="Numberedlist21">
    <w:name w:val="Numbered list 2.1"/>
    <w:basedOn w:val="Heading1"/>
    <w:next w:val="Normal"/>
    <w:rsid w:val="00817FD6"/>
    <w:pPr>
      <w:numPr>
        <w:numId w:val="4"/>
      </w:numPr>
      <w:tabs>
        <w:tab w:val="left" w:pos="720"/>
      </w:tabs>
      <w:spacing w:before="240" w:after="60"/>
      <w:jc w:val="left"/>
    </w:pPr>
    <w:rPr>
      <w:rFonts w:ascii="Arial" w:hAnsi="Arial"/>
      <w:b/>
      <w:kern w:val="28"/>
      <w:lang w:eastAsia="en-US"/>
    </w:rPr>
  </w:style>
  <w:style w:type="paragraph" w:customStyle="1" w:styleId="Numberedlist22">
    <w:name w:val="Numbered list 2.2"/>
    <w:basedOn w:val="Heading2"/>
    <w:next w:val="Normal"/>
    <w:rsid w:val="00817FD6"/>
    <w:pPr>
      <w:keepNext/>
      <w:numPr>
        <w:numId w:val="4"/>
      </w:numPr>
      <w:tabs>
        <w:tab w:val="left" w:pos="720"/>
      </w:tabs>
      <w:spacing w:before="240" w:after="60"/>
      <w:jc w:val="left"/>
    </w:pPr>
    <w:rPr>
      <w:rFonts w:ascii="Arial" w:hAnsi="Arial"/>
      <w:sz w:val="20"/>
      <w:lang w:eastAsia="en-US"/>
    </w:rPr>
  </w:style>
  <w:style w:type="paragraph" w:customStyle="1" w:styleId="Numberedlist23">
    <w:name w:val="Numbered list 2.3"/>
    <w:basedOn w:val="Heading3"/>
    <w:next w:val="Normal"/>
    <w:rsid w:val="00817FD6"/>
    <w:pPr>
      <w:numPr>
        <w:numId w:val="4"/>
      </w:numPr>
      <w:tabs>
        <w:tab w:val="left" w:pos="1080"/>
      </w:tabs>
      <w:spacing w:before="240" w:after="60"/>
      <w:jc w:val="left"/>
    </w:pPr>
    <w:rPr>
      <w:rFonts w:ascii="Arial" w:hAnsi="Arial"/>
      <w:b/>
      <w:sz w:val="22"/>
      <w:lang w:eastAsia="en-US"/>
    </w:rPr>
  </w:style>
  <w:style w:type="paragraph" w:customStyle="1" w:styleId="Numberedlist24">
    <w:name w:val="Numbered list 2.4"/>
    <w:basedOn w:val="Heading4"/>
    <w:next w:val="Normal"/>
    <w:rsid w:val="00817FD6"/>
    <w:pPr>
      <w:numPr>
        <w:numId w:val="4"/>
      </w:numPr>
      <w:tabs>
        <w:tab w:val="left" w:pos="1080"/>
        <w:tab w:val="left" w:pos="1440"/>
        <w:tab w:val="left" w:pos="1800"/>
      </w:tabs>
      <w:spacing w:before="240" w:after="60"/>
    </w:pPr>
    <w:rPr>
      <w:rFonts w:ascii="Arial" w:hAnsi="Arial"/>
      <w:sz w:val="20"/>
      <w:lang w:eastAsia="en-US"/>
    </w:rPr>
  </w:style>
  <w:style w:type="character" w:styleId="Emphasis">
    <w:name w:val="Emphasis"/>
    <w:qFormat/>
    <w:rsid w:val="000B3399"/>
    <w:rPr>
      <w:b/>
      <w:bCs/>
      <w:i w:val="0"/>
      <w:iCs w:val="0"/>
    </w:rPr>
  </w:style>
  <w:style w:type="character" w:customStyle="1" w:styleId="st1">
    <w:name w:val="st1"/>
    <w:rsid w:val="00B50FEA"/>
  </w:style>
  <w:style w:type="paragraph" w:styleId="Revision">
    <w:name w:val="Revision"/>
    <w:hidden/>
    <w:uiPriority w:val="99"/>
    <w:semiHidden/>
    <w:rsid w:val="00AA2AB7"/>
    <w:rPr>
      <w:sz w:val="24"/>
    </w:rPr>
  </w:style>
  <w:style w:type="paragraph" w:customStyle="1" w:styleId="xl31">
    <w:name w:val="xl31"/>
    <w:basedOn w:val="Normal"/>
    <w:rsid w:val="00501123"/>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Cs w:val="24"/>
      <w:lang w:eastAsia="en-US"/>
    </w:rPr>
  </w:style>
  <w:style w:type="paragraph" w:styleId="DocumentMap">
    <w:name w:val="Document Map"/>
    <w:basedOn w:val="Normal"/>
    <w:link w:val="DocumentMapChar"/>
    <w:rsid w:val="00501123"/>
    <w:pPr>
      <w:shd w:val="clear" w:color="auto" w:fill="000080"/>
    </w:pPr>
    <w:rPr>
      <w:rFonts w:ascii="Tahoma" w:hAnsi="Tahoma" w:cs="Tahoma"/>
      <w:sz w:val="20"/>
    </w:rPr>
  </w:style>
  <w:style w:type="character" w:customStyle="1" w:styleId="DocumentMapChar">
    <w:name w:val="Document Map Char"/>
    <w:link w:val="DocumentMap"/>
    <w:rsid w:val="00501123"/>
    <w:rPr>
      <w:rFonts w:ascii="Tahoma" w:hAnsi="Tahoma" w:cs="Tahoma"/>
      <w:shd w:val="clear" w:color="auto" w:fill="000080"/>
    </w:rPr>
  </w:style>
  <w:style w:type="paragraph" w:customStyle="1" w:styleId="Style1">
    <w:name w:val="Style1"/>
    <w:basedOn w:val="Normal"/>
    <w:rsid w:val="00501123"/>
    <w:rPr>
      <w:noProof/>
      <w:kern w:val="24"/>
      <w:lang w:eastAsia="en-US"/>
    </w:rPr>
  </w:style>
  <w:style w:type="character" w:customStyle="1" w:styleId="hps">
    <w:name w:val="hps"/>
    <w:rsid w:val="00501123"/>
  </w:style>
  <w:style w:type="character" w:customStyle="1" w:styleId="Bodytext0">
    <w:name w:val="Body text_"/>
    <w:link w:val="BodyText10"/>
    <w:rsid w:val="00DC3BB6"/>
    <w:rPr>
      <w:rFonts w:ascii="TimesLT" w:hAnsi="TimesLT"/>
      <w:lang w:val="en-GB" w:eastAsia="en-US"/>
    </w:rPr>
  </w:style>
  <w:style w:type="paragraph" w:customStyle="1" w:styleId="Stilius1">
    <w:name w:val="Stilius1"/>
    <w:link w:val="Stilius1Char"/>
    <w:qFormat/>
    <w:rsid w:val="00184FEC"/>
    <w:pPr>
      <w:spacing w:before="200" w:line="300" w:lineRule="exact"/>
      <w:ind w:left="851"/>
      <w:jc w:val="both"/>
    </w:pPr>
    <w:rPr>
      <w:rFonts w:ascii="Arial" w:hAnsi="Arial" w:cs="Arial"/>
      <w:lang w:eastAsia="en-US"/>
    </w:rPr>
  </w:style>
  <w:style w:type="character" w:customStyle="1" w:styleId="Stilius1Char">
    <w:name w:val="Stilius1 Char"/>
    <w:link w:val="Stilius1"/>
    <w:rsid w:val="00184FEC"/>
    <w:rPr>
      <w:rFonts w:ascii="Arial" w:hAnsi="Arial" w:cs="Arial"/>
      <w:lang w:eastAsia="en-US"/>
    </w:rPr>
  </w:style>
  <w:style w:type="paragraph" w:customStyle="1" w:styleId="Lentelsvidus">
    <w:name w:val="_Lentelės vidus"/>
    <w:basedOn w:val="Normal"/>
    <w:link w:val="LentelsvidusChar"/>
    <w:qFormat/>
    <w:rsid w:val="006428FF"/>
    <w:pPr>
      <w:spacing w:before="60" w:after="60" w:line="276" w:lineRule="auto"/>
      <w:jc w:val="both"/>
    </w:pPr>
    <w:rPr>
      <w:sz w:val="22"/>
      <w:szCs w:val="22"/>
    </w:rPr>
  </w:style>
  <w:style w:type="character" w:customStyle="1" w:styleId="LentelsvidusChar">
    <w:name w:val="_Lentelės vidus Char"/>
    <w:link w:val="Lentelsvidus"/>
    <w:rsid w:val="006428FF"/>
    <w:rPr>
      <w:sz w:val="22"/>
      <w:szCs w:val="22"/>
    </w:rPr>
  </w:style>
  <w:style w:type="paragraph" w:customStyle="1" w:styleId="Pagrindinistekstas">
    <w:name w:val="_Pagrindinis tekstas"/>
    <w:basedOn w:val="Normal"/>
    <w:link w:val="PagrindinistekstasChar"/>
    <w:qFormat/>
    <w:rsid w:val="006428FF"/>
    <w:pPr>
      <w:jc w:val="both"/>
    </w:pPr>
    <w:rPr>
      <w:sz w:val="22"/>
      <w:szCs w:val="22"/>
    </w:rPr>
  </w:style>
  <w:style w:type="paragraph" w:customStyle="1" w:styleId="1lygis">
    <w:name w:val="_1 lygis"/>
    <w:basedOn w:val="Normal"/>
    <w:qFormat/>
    <w:rsid w:val="006428FF"/>
    <w:pPr>
      <w:pageBreakBefore/>
      <w:numPr>
        <w:numId w:val="5"/>
      </w:numPr>
      <w:tabs>
        <w:tab w:val="left" w:pos="0"/>
      </w:tabs>
      <w:spacing w:after="360" w:line="276" w:lineRule="auto"/>
      <w:jc w:val="both"/>
      <w:outlineLvl w:val="0"/>
    </w:pPr>
    <w:rPr>
      <w:rFonts w:eastAsia="SimSun"/>
      <w:b/>
      <w:kern w:val="12"/>
      <w:sz w:val="22"/>
      <w:szCs w:val="22"/>
      <w:lang w:eastAsia="en-US"/>
    </w:rPr>
  </w:style>
  <w:style w:type="paragraph" w:customStyle="1" w:styleId="2lygis">
    <w:name w:val="_2 lygis"/>
    <w:basedOn w:val="Normal"/>
    <w:next w:val="Pagrindinistekstas"/>
    <w:link w:val="2lygisChar"/>
    <w:qFormat/>
    <w:rsid w:val="006428FF"/>
    <w:pPr>
      <w:keepNext/>
      <w:numPr>
        <w:ilvl w:val="1"/>
        <w:numId w:val="5"/>
      </w:numPr>
      <w:spacing w:before="120" w:after="120" w:line="276" w:lineRule="auto"/>
      <w:jc w:val="both"/>
      <w:outlineLvl w:val="1"/>
    </w:pPr>
    <w:rPr>
      <w:rFonts w:eastAsia="SimSun"/>
      <w:b/>
      <w:kern w:val="12"/>
      <w:sz w:val="22"/>
      <w:szCs w:val="22"/>
      <w:lang w:eastAsia="en-US"/>
    </w:rPr>
  </w:style>
  <w:style w:type="paragraph" w:customStyle="1" w:styleId="3lygis">
    <w:name w:val="_3 lygis"/>
    <w:basedOn w:val="2lygis"/>
    <w:next w:val="Pagrindinistekstas"/>
    <w:link w:val="3lygisChar"/>
    <w:qFormat/>
    <w:rsid w:val="006428FF"/>
    <w:pPr>
      <w:numPr>
        <w:ilvl w:val="2"/>
      </w:numPr>
      <w:tabs>
        <w:tab w:val="left" w:pos="709"/>
      </w:tabs>
    </w:pPr>
  </w:style>
  <w:style w:type="character" w:customStyle="1" w:styleId="2lygisChar">
    <w:name w:val="_2 lygis Char"/>
    <w:link w:val="2lygis"/>
    <w:rsid w:val="006428FF"/>
    <w:rPr>
      <w:rFonts w:eastAsia="SimSun"/>
      <w:b/>
      <w:kern w:val="12"/>
      <w:sz w:val="22"/>
      <w:szCs w:val="22"/>
      <w:lang w:eastAsia="en-US"/>
    </w:rPr>
  </w:style>
  <w:style w:type="character" w:customStyle="1" w:styleId="3lygisChar">
    <w:name w:val="_3 lygis Char"/>
    <w:link w:val="3lygis"/>
    <w:rsid w:val="006428FF"/>
    <w:rPr>
      <w:rFonts w:eastAsia="SimSun"/>
      <w:b/>
      <w:kern w:val="12"/>
      <w:sz w:val="22"/>
      <w:szCs w:val="22"/>
      <w:lang w:eastAsia="en-US"/>
    </w:rPr>
  </w:style>
  <w:style w:type="character" w:customStyle="1" w:styleId="PagrindinistekstasChar">
    <w:name w:val="_Pagrindinis tekstas Char"/>
    <w:link w:val="Pagrindinistekstas"/>
    <w:rsid w:val="006428FF"/>
    <w:rPr>
      <w:sz w:val="22"/>
      <w:szCs w:val="22"/>
    </w:rPr>
  </w:style>
  <w:style w:type="paragraph" w:customStyle="1" w:styleId="4lygis">
    <w:name w:val="_4 lygis"/>
    <w:basedOn w:val="3lygis"/>
    <w:next w:val="Pagrindinistekstas"/>
    <w:qFormat/>
    <w:rsid w:val="006428FF"/>
    <w:pPr>
      <w:keepNext w:val="0"/>
      <w:numPr>
        <w:ilvl w:val="3"/>
      </w:numPr>
      <w:tabs>
        <w:tab w:val="clear" w:pos="709"/>
        <w:tab w:val="clear" w:pos="1288"/>
        <w:tab w:val="num" w:pos="1800"/>
      </w:tabs>
      <w:ind w:left="1800" w:hanging="720"/>
    </w:pPr>
    <w:rPr>
      <w:b w:val="0"/>
    </w:rPr>
  </w:style>
  <w:style w:type="paragraph" w:customStyle="1" w:styleId="Lentelespavadinimas">
    <w:name w:val="_Lenteles pavadinimas"/>
    <w:basedOn w:val="Normal"/>
    <w:link w:val="LentelespavadinimasChar"/>
    <w:qFormat/>
    <w:rsid w:val="006428FF"/>
    <w:pPr>
      <w:keepNext/>
      <w:spacing w:before="120" w:after="60"/>
      <w:jc w:val="both"/>
    </w:pPr>
    <w:rPr>
      <w:bCs/>
      <w:sz w:val="22"/>
      <w:szCs w:val="22"/>
    </w:rPr>
  </w:style>
  <w:style w:type="character" w:customStyle="1" w:styleId="LentelespavadinimasChar">
    <w:name w:val="_Lenteles pavadinimas Char"/>
    <w:link w:val="Lentelespavadinimas"/>
    <w:rsid w:val="006428FF"/>
    <w:rPr>
      <w:bCs/>
      <w:sz w:val="22"/>
      <w:szCs w:val="22"/>
    </w:rPr>
  </w:style>
  <w:style w:type="paragraph" w:customStyle="1" w:styleId="Alnostext">
    <w:name w:val="Alnos text"/>
    <w:basedOn w:val="Normal"/>
    <w:link w:val="AlnostextChar"/>
    <w:rsid w:val="00B359DB"/>
    <w:pPr>
      <w:spacing w:before="120" w:after="120"/>
      <w:jc w:val="both"/>
    </w:pPr>
    <w:rPr>
      <w:rFonts w:ascii="Arial" w:hAnsi="Arial"/>
      <w:sz w:val="20"/>
      <w:szCs w:val="24"/>
      <w:lang w:eastAsia="en-US"/>
    </w:rPr>
  </w:style>
  <w:style w:type="character" w:customStyle="1" w:styleId="AlnostextChar">
    <w:name w:val="Alnos text Char"/>
    <w:link w:val="Alnostext"/>
    <w:rsid w:val="00B359DB"/>
    <w:rPr>
      <w:rFonts w:ascii="Arial" w:hAnsi="Arial"/>
      <w:szCs w:val="24"/>
      <w:lang w:eastAsia="en-US"/>
    </w:rPr>
  </w:style>
  <w:style w:type="character" w:customStyle="1" w:styleId="CommentTextChar1">
    <w:name w:val="Comment Text Char1"/>
    <w:aliases w:val=" Diagrama Diagrama Diagrama Char, Diagrama Diagrama Char,Diagrama Diagrama Diagrama Char,Diagrama Diagrama Char,Diagrama Char, Diagrama Diagrama Diagrama Diagrama Char, Diagrama Diagrama Char Char Char,Diagrama Diagrama Char Char Char"/>
    <w:uiPriority w:val="99"/>
    <w:rsid w:val="009270D7"/>
    <w:rPr>
      <w:rFonts w:ascii="Times New Roman" w:eastAsia="Calibri" w:hAnsi="Times New Roman" w:cs="Times New Roman"/>
      <w:sz w:val="20"/>
      <w:szCs w:val="20"/>
      <w:lang w:val="en-GB"/>
    </w:rPr>
  </w:style>
  <w:style w:type="paragraph" w:customStyle="1" w:styleId="Pagrindinistekstas1">
    <w:name w:val="Pagrindinis tekstas1"/>
    <w:rsid w:val="00E30597"/>
    <w:pPr>
      <w:snapToGrid w:val="0"/>
      <w:ind w:firstLine="312"/>
      <w:jc w:val="both"/>
    </w:pPr>
    <w:rPr>
      <w:rFonts w:ascii="TimesLT" w:hAnsi="TimesLT"/>
      <w:lang w:eastAsia="en-US"/>
    </w:rPr>
  </w:style>
  <w:style w:type="numbering" w:customStyle="1" w:styleId="NoList1">
    <w:name w:val="No List1"/>
    <w:next w:val="NoList"/>
    <w:uiPriority w:val="99"/>
    <w:semiHidden/>
    <w:unhideWhenUsed/>
    <w:rsid w:val="00022C9B"/>
  </w:style>
  <w:style w:type="paragraph" w:customStyle="1" w:styleId="Debesliotekstas2">
    <w:name w:val="Debesėlio tekstas2"/>
    <w:basedOn w:val="Normal"/>
    <w:semiHidden/>
    <w:rsid w:val="00022C9B"/>
    <w:rPr>
      <w:rFonts w:ascii="Tahoma" w:hAnsi="Tahoma" w:cs="Tahoma"/>
      <w:sz w:val="16"/>
      <w:szCs w:val="16"/>
    </w:rPr>
  </w:style>
  <w:style w:type="character" w:customStyle="1" w:styleId="DiagramaDiagrama21">
    <w:name w:val="Diagrama Diagrama21"/>
    <w:rsid w:val="00022C9B"/>
    <w:rPr>
      <w:rFonts w:ascii="Courier New" w:hAnsi="Courier New"/>
      <w:lang w:val="en-GB" w:eastAsia="lt-LT"/>
    </w:rPr>
  </w:style>
  <w:style w:type="paragraph" w:customStyle="1" w:styleId="font5">
    <w:name w:val="font5"/>
    <w:basedOn w:val="Normal"/>
    <w:rsid w:val="00022C9B"/>
    <w:pPr>
      <w:spacing w:before="100" w:beforeAutospacing="1" w:after="100" w:afterAutospacing="1"/>
    </w:pPr>
    <w:rPr>
      <w:rFonts w:ascii="Arial" w:hAnsi="Arial" w:cs="Arial"/>
      <w:szCs w:val="24"/>
      <w:lang w:eastAsia="en-US"/>
    </w:rPr>
  </w:style>
  <w:style w:type="paragraph" w:customStyle="1" w:styleId="Forside">
    <w:name w:val="Forside"/>
    <w:rsid w:val="00022C9B"/>
    <w:rPr>
      <w:rFonts w:ascii="Arial" w:hAnsi="Arial"/>
      <w:sz w:val="24"/>
      <w:szCs w:val="24"/>
      <w:lang w:eastAsia="en-US"/>
    </w:rPr>
  </w:style>
  <w:style w:type="paragraph" w:customStyle="1" w:styleId="pchartbodycmt">
    <w:name w:val="pchart_bodycmt"/>
    <w:basedOn w:val="Normal"/>
    <w:rsid w:val="00022C9B"/>
    <w:pPr>
      <w:spacing w:before="100" w:beforeAutospacing="1" w:after="100" w:afterAutospacing="1"/>
    </w:pPr>
    <w:rPr>
      <w:rFonts w:ascii="Calibri" w:hAnsi="Calibri"/>
      <w:szCs w:val="24"/>
      <w:lang w:eastAsia="ru-RU"/>
    </w:rPr>
  </w:style>
  <w:style w:type="paragraph" w:customStyle="1" w:styleId="Style">
    <w:name w:val="Style"/>
    <w:rsid w:val="00022C9B"/>
    <w:pPr>
      <w:widowControl w:val="0"/>
      <w:autoSpaceDE w:val="0"/>
      <w:autoSpaceDN w:val="0"/>
      <w:adjustRightInd w:val="0"/>
    </w:pPr>
    <w:rPr>
      <w:rFonts w:ascii="Calibri" w:hAnsi="Calibri"/>
      <w:sz w:val="24"/>
      <w:szCs w:val="24"/>
      <w:lang w:eastAsia="en-US"/>
    </w:rPr>
  </w:style>
  <w:style w:type="table" w:customStyle="1" w:styleId="TableGrid1">
    <w:name w:val="Table Grid1"/>
    <w:basedOn w:val="TableNormal"/>
    <w:next w:val="TableGrid"/>
    <w:uiPriority w:val="59"/>
    <w:rsid w:val="00022C9B"/>
    <w:pPr>
      <w:spacing w:after="200" w:line="276" w:lineRule="auto"/>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0">
    <w:name w:val="Body text Char"/>
    <w:locked/>
    <w:rsid w:val="00022C9B"/>
    <w:rPr>
      <w:rFonts w:ascii="TimesLT" w:hAnsi="TimesLT"/>
      <w:lang w:val="en-GB" w:eastAsia="en-US"/>
    </w:rPr>
  </w:style>
  <w:style w:type="paragraph" w:customStyle="1" w:styleId="Hyperlink1">
    <w:name w:val="Hyperlink1"/>
    <w:rsid w:val="00022C9B"/>
    <w:pPr>
      <w:autoSpaceDE w:val="0"/>
      <w:autoSpaceDN w:val="0"/>
      <w:adjustRightInd w:val="0"/>
      <w:ind w:firstLine="312"/>
      <w:jc w:val="both"/>
    </w:pPr>
    <w:rPr>
      <w:rFonts w:ascii="TimesLT" w:hAnsi="TimesLT"/>
      <w:sz w:val="24"/>
      <w:szCs w:val="24"/>
      <w:lang w:eastAsia="en-US"/>
    </w:rPr>
  </w:style>
  <w:style w:type="character" w:customStyle="1" w:styleId="Heading2Char1">
    <w:name w:val="Heading 2 Char1"/>
    <w:aliases w:val="Title Header2 + Kairėje:  0 cm Char1,Pirmoji eilutė:  0 cm Diagrama Diagrama Char1,Pirmoji eilutė:  0 cm Char1,Title Header2 Char1,Alna (1.1.) Char1"/>
    <w:locked/>
    <w:rsid w:val="00022C9B"/>
    <w:rPr>
      <w:sz w:val="24"/>
      <w:szCs w:val="24"/>
      <w:lang w:eastAsia="ru-RU"/>
    </w:rPr>
  </w:style>
  <w:style w:type="table" w:customStyle="1" w:styleId="TableGrid11">
    <w:name w:val="Table Grid11"/>
    <w:uiPriority w:val="59"/>
    <w:rsid w:val="00022C9B"/>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stlevelheading">
    <w:name w:val="1st level (heading)"/>
    <w:next w:val="Normal"/>
    <w:qFormat/>
    <w:rsid w:val="00022C9B"/>
    <w:pPr>
      <w:keepNext/>
      <w:numPr>
        <w:numId w:val="7"/>
      </w:numPr>
      <w:spacing w:before="360" w:after="240"/>
      <w:jc w:val="both"/>
      <w:outlineLvl w:val="0"/>
    </w:pPr>
    <w:rPr>
      <w:b/>
      <w:caps/>
      <w:spacing w:val="25"/>
      <w:kern w:val="24"/>
      <w:sz w:val="22"/>
      <w:szCs w:val="24"/>
      <w:lang w:eastAsia="en-US"/>
    </w:rPr>
  </w:style>
  <w:style w:type="paragraph" w:customStyle="1" w:styleId="2ndlevelheading">
    <w:name w:val="2nd level (heading)"/>
    <w:basedOn w:val="1stlevelheading"/>
    <w:next w:val="Normal"/>
    <w:qFormat/>
    <w:rsid w:val="00022C9B"/>
    <w:pPr>
      <w:numPr>
        <w:ilvl w:val="1"/>
      </w:numPr>
      <w:spacing w:before="240"/>
      <w:outlineLvl w:val="1"/>
    </w:pPr>
    <w:rPr>
      <w:caps w:val="0"/>
      <w:spacing w:val="0"/>
    </w:rPr>
  </w:style>
  <w:style w:type="paragraph" w:customStyle="1" w:styleId="3rdlevelheading">
    <w:name w:val="3rd level (heading)"/>
    <w:basedOn w:val="2ndlevelheading"/>
    <w:next w:val="Normal"/>
    <w:qFormat/>
    <w:rsid w:val="00022C9B"/>
    <w:pPr>
      <w:numPr>
        <w:ilvl w:val="2"/>
      </w:numPr>
      <w:outlineLvl w:val="2"/>
    </w:pPr>
    <w:rPr>
      <w:i/>
    </w:rPr>
  </w:style>
  <w:style w:type="paragraph" w:customStyle="1" w:styleId="4thlevelheading">
    <w:name w:val="4th level (heading)"/>
    <w:basedOn w:val="3rdlevelheading"/>
    <w:next w:val="Normal"/>
    <w:qFormat/>
    <w:rsid w:val="00022C9B"/>
    <w:pPr>
      <w:numPr>
        <w:ilvl w:val="3"/>
      </w:numPr>
      <w:spacing w:after="120"/>
      <w:outlineLvl w:val="3"/>
    </w:pPr>
    <w:rPr>
      <w:b w:val="0"/>
    </w:rPr>
  </w:style>
  <w:style w:type="paragraph" w:customStyle="1" w:styleId="5thlevelheading">
    <w:name w:val="5th level (heading)"/>
    <w:basedOn w:val="4thlevelheading"/>
    <w:next w:val="Normal"/>
    <w:qFormat/>
    <w:rsid w:val="00022C9B"/>
    <w:pPr>
      <w:numPr>
        <w:ilvl w:val="4"/>
      </w:numPr>
      <w:outlineLvl w:val="4"/>
    </w:pPr>
    <w:rPr>
      <w:i w:val="0"/>
      <w:u w:val="single"/>
    </w:rPr>
  </w:style>
  <w:style w:type="numbering" w:customStyle="1" w:styleId="SLONumberings">
    <w:name w:val="SLO_Numberings"/>
    <w:uiPriority w:val="99"/>
    <w:rsid w:val="00022C9B"/>
    <w:pPr>
      <w:numPr>
        <w:numId w:val="7"/>
      </w:numPr>
    </w:pPr>
  </w:style>
  <w:style w:type="character" w:customStyle="1" w:styleId="Antrat2TitleHeader2Kairje0cmPirmojieilut0cmDiagramaDiagrama">
    <w:name w:val="Antraštė 2;Title Header2 + Kairėje:  0 cm;Pirmoji eilutė:  0 cm Diagrama Diagrama"/>
    <w:rsid w:val="00022C9B"/>
    <w:rPr>
      <w:sz w:val="24"/>
      <w:lang w:val="en-GB" w:eastAsia="lt-LT" w:bidi="ar-SA"/>
    </w:rPr>
  </w:style>
  <w:style w:type="paragraph" w:customStyle="1" w:styleId="SLONormal">
    <w:name w:val="SLO Normal"/>
    <w:qFormat/>
    <w:rsid w:val="00022C9B"/>
    <w:pPr>
      <w:spacing w:before="120" w:after="120"/>
      <w:jc w:val="both"/>
    </w:pPr>
    <w:rPr>
      <w:kern w:val="24"/>
      <w:sz w:val="22"/>
      <w:szCs w:val="24"/>
      <w:lang w:eastAsia="en-US"/>
    </w:rPr>
  </w:style>
  <w:style w:type="paragraph" w:customStyle="1" w:styleId="SLONormalnospace">
    <w:name w:val="SLO Normal (no space)"/>
    <w:basedOn w:val="SLONormal"/>
    <w:rsid w:val="00022C9B"/>
    <w:pPr>
      <w:spacing w:before="0" w:after="0"/>
    </w:pPr>
  </w:style>
  <w:style w:type="paragraph" w:customStyle="1" w:styleId="SLONormalLarge">
    <w:name w:val="SLO Normal (Large)"/>
    <w:basedOn w:val="SLONormal"/>
    <w:rsid w:val="00022C9B"/>
    <w:rPr>
      <w:sz w:val="24"/>
    </w:rPr>
  </w:style>
  <w:style w:type="paragraph" w:customStyle="1" w:styleId="SLONormalSmall">
    <w:name w:val="SLO Normal (Small)"/>
    <w:basedOn w:val="SLONormal"/>
    <w:rsid w:val="00022C9B"/>
    <w:pPr>
      <w:spacing w:before="60" w:after="60"/>
    </w:pPr>
    <w:rPr>
      <w:sz w:val="20"/>
    </w:rPr>
  </w:style>
  <w:style w:type="paragraph" w:customStyle="1" w:styleId="SLONormalWhite">
    <w:name w:val="SLO Normal White"/>
    <w:basedOn w:val="SLONormal"/>
    <w:rsid w:val="00022C9B"/>
    <w:rPr>
      <w:color w:val="FFFFFF"/>
    </w:rPr>
  </w:style>
  <w:style w:type="paragraph" w:customStyle="1" w:styleId="2ndlevelprovision">
    <w:name w:val="2nd level (provision)"/>
    <w:basedOn w:val="2ndlevelheading"/>
    <w:rsid w:val="00022C9B"/>
    <w:pPr>
      <w:keepNext w:val="0"/>
      <w:numPr>
        <w:numId w:val="6"/>
      </w:numPr>
      <w:spacing w:before="120" w:after="120"/>
    </w:pPr>
    <w:rPr>
      <w:b w:val="0"/>
    </w:rPr>
  </w:style>
  <w:style w:type="paragraph" w:customStyle="1" w:styleId="3rdlevelsubprovision">
    <w:name w:val="3rd level (subprovision)"/>
    <w:basedOn w:val="3rdlevelheading"/>
    <w:rsid w:val="00022C9B"/>
    <w:pPr>
      <w:keepNext w:val="0"/>
      <w:numPr>
        <w:numId w:val="6"/>
      </w:numPr>
      <w:spacing w:before="120" w:after="120"/>
    </w:pPr>
    <w:rPr>
      <w:b w:val="0"/>
      <w:i w:val="0"/>
    </w:rPr>
  </w:style>
  <w:style w:type="paragraph" w:customStyle="1" w:styleId="4thlevellist">
    <w:name w:val="4th level (list)"/>
    <w:basedOn w:val="4thlevelheading"/>
    <w:rsid w:val="00022C9B"/>
    <w:pPr>
      <w:keepNext w:val="0"/>
      <w:numPr>
        <w:numId w:val="6"/>
      </w:numPr>
      <w:spacing w:before="120"/>
    </w:pPr>
    <w:rPr>
      <w:i w:val="0"/>
    </w:rPr>
  </w:style>
  <w:style w:type="paragraph" w:customStyle="1" w:styleId="5thlevel">
    <w:name w:val="5th level"/>
    <w:basedOn w:val="5thlevelheading"/>
    <w:rsid w:val="00022C9B"/>
    <w:pPr>
      <w:keepNext w:val="0"/>
      <w:numPr>
        <w:numId w:val="6"/>
      </w:numPr>
      <w:spacing w:before="120"/>
    </w:pPr>
    <w:rPr>
      <w:u w:val="none"/>
    </w:rPr>
  </w:style>
  <w:style w:type="character" w:customStyle="1" w:styleId="SC">
    <w:name w:val="SC"/>
    <w:rsid w:val="00022C9B"/>
    <w:rPr>
      <w:u w:val="single"/>
    </w:rPr>
  </w:style>
  <w:style w:type="paragraph" w:customStyle="1" w:styleId="SORAINENComment">
    <w:name w:val="SORAINEN Comment"/>
    <w:basedOn w:val="SLONormal"/>
    <w:rsid w:val="00022C9B"/>
    <w:pPr>
      <w:pBdr>
        <w:top w:val="single" w:sz="4" w:space="1" w:color="auto"/>
        <w:left w:val="single" w:sz="4" w:space="4" w:color="auto"/>
        <w:bottom w:val="single" w:sz="4" w:space="1" w:color="auto"/>
        <w:right w:val="single" w:sz="4" w:space="4" w:color="auto"/>
      </w:pBdr>
      <w:shd w:val="clear" w:color="auto" w:fill="F3F3F3"/>
    </w:pPr>
    <w:rPr>
      <w:sz w:val="20"/>
    </w:rPr>
  </w:style>
  <w:style w:type="paragraph" w:customStyle="1" w:styleId="SLOReportTitle">
    <w:name w:val="SLO Report Title"/>
    <w:basedOn w:val="SLONormal"/>
    <w:next w:val="SLONormal"/>
    <w:rsid w:val="00022C9B"/>
    <w:pPr>
      <w:keepNext/>
      <w:spacing w:before="360" w:after="360"/>
      <w:jc w:val="left"/>
    </w:pPr>
    <w:rPr>
      <w:b/>
      <w:caps/>
      <w:spacing w:val="25"/>
      <w:sz w:val="28"/>
    </w:rPr>
  </w:style>
  <w:style w:type="paragraph" w:customStyle="1" w:styleId="SLOAgreementTitle">
    <w:name w:val="SLO Agreement Title"/>
    <w:basedOn w:val="SLOReportTitle"/>
    <w:next w:val="SLONormal"/>
    <w:rsid w:val="00022C9B"/>
    <w:pPr>
      <w:jc w:val="center"/>
    </w:pPr>
  </w:style>
  <w:style w:type="paragraph" w:customStyle="1" w:styleId="SLOList">
    <w:name w:val="SLO List"/>
    <w:rsid w:val="00022C9B"/>
    <w:pPr>
      <w:numPr>
        <w:numId w:val="8"/>
      </w:numPr>
      <w:spacing w:before="60" w:after="60"/>
      <w:jc w:val="both"/>
    </w:pPr>
    <w:rPr>
      <w:kern w:val="24"/>
      <w:sz w:val="22"/>
      <w:szCs w:val="24"/>
      <w:lang w:eastAsia="en-US"/>
    </w:rPr>
  </w:style>
  <w:style w:type="paragraph" w:customStyle="1" w:styleId="SLONumberedList">
    <w:name w:val="SLO Numbered List"/>
    <w:rsid w:val="00022C9B"/>
    <w:pPr>
      <w:numPr>
        <w:numId w:val="9"/>
      </w:numPr>
      <w:spacing w:before="60" w:after="60"/>
      <w:jc w:val="both"/>
    </w:pPr>
    <w:rPr>
      <w:kern w:val="24"/>
      <w:sz w:val="22"/>
      <w:szCs w:val="24"/>
      <w:lang w:eastAsia="en-US"/>
    </w:rPr>
  </w:style>
  <w:style w:type="paragraph" w:customStyle="1" w:styleId="NCNumbering">
    <w:name w:val="NC Numbering"/>
    <w:rsid w:val="00022C9B"/>
    <w:pPr>
      <w:numPr>
        <w:numId w:val="10"/>
      </w:numPr>
      <w:spacing w:before="60" w:after="60"/>
      <w:jc w:val="both"/>
    </w:pPr>
    <w:rPr>
      <w:kern w:val="24"/>
      <w:sz w:val="24"/>
      <w:szCs w:val="24"/>
      <w:lang w:eastAsia="en-US"/>
    </w:rPr>
  </w:style>
  <w:style w:type="paragraph" w:customStyle="1" w:styleId="LDDCommenttext">
    <w:name w:val="LDD Comment text"/>
    <w:rsid w:val="00022C9B"/>
    <w:pPr>
      <w:spacing w:before="120"/>
      <w:jc w:val="both"/>
    </w:pPr>
    <w:rPr>
      <w:i/>
      <w:kern w:val="24"/>
      <w:sz w:val="18"/>
      <w:szCs w:val="24"/>
      <w:lang w:eastAsia="en-US"/>
    </w:rPr>
  </w:style>
  <w:style w:type="paragraph" w:customStyle="1" w:styleId="LDDComment1">
    <w:name w:val="LDD Comment 1"/>
    <w:basedOn w:val="LDDCommenttext"/>
    <w:next w:val="LDDCommenttext"/>
    <w:rsid w:val="00022C9B"/>
    <w:pPr>
      <w:keepNext/>
      <w:pBdr>
        <w:top w:val="single" w:sz="24" w:space="1" w:color="333399"/>
      </w:pBdr>
      <w:tabs>
        <w:tab w:val="num" w:pos="283"/>
      </w:tabs>
      <w:ind w:left="283" w:hanging="283"/>
    </w:pPr>
    <w:rPr>
      <w:b/>
    </w:rPr>
  </w:style>
  <w:style w:type="paragraph" w:customStyle="1" w:styleId="LDDComment2">
    <w:name w:val="LDD Comment 2"/>
    <w:basedOn w:val="LDDComment1"/>
    <w:next w:val="LDDCommenttext"/>
    <w:rsid w:val="00022C9B"/>
  </w:style>
  <w:style w:type="paragraph" w:customStyle="1" w:styleId="LDDComment3">
    <w:name w:val="LDD Comment 3"/>
    <w:basedOn w:val="LDDComment2"/>
    <w:next w:val="LDDCommenttext"/>
    <w:rsid w:val="00022C9B"/>
  </w:style>
  <w:style w:type="paragraph" w:customStyle="1" w:styleId="LDDComment4">
    <w:name w:val="LDD Comment 4"/>
    <w:basedOn w:val="LDDComment1"/>
    <w:next w:val="LDDCommenttext"/>
    <w:rsid w:val="00022C9B"/>
  </w:style>
  <w:style w:type="paragraph" w:customStyle="1" w:styleId="HeadingofAppendix">
    <w:name w:val="Heading of Appendix"/>
    <w:next w:val="SLONormal"/>
    <w:rsid w:val="00022C9B"/>
    <w:pPr>
      <w:keepNext/>
      <w:pageBreakBefore/>
      <w:tabs>
        <w:tab w:val="num" w:pos="2268"/>
      </w:tabs>
      <w:spacing w:before="360" w:after="360"/>
      <w:ind w:left="2268" w:hanging="1911"/>
      <w:outlineLvl w:val="0"/>
    </w:pPr>
    <w:rPr>
      <w:b/>
      <w:kern w:val="24"/>
      <w:sz w:val="24"/>
      <w:szCs w:val="24"/>
      <w:lang w:eastAsia="en-US"/>
    </w:rPr>
  </w:style>
  <w:style w:type="paragraph" w:customStyle="1" w:styleId="TextofAppendixlevel1">
    <w:name w:val="Text of Appendix level 1"/>
    <w:basedOn w:val="HeadingofAppendix"/>
    <w:rsid w:val="00022C9B"/>
    <w:pPr>
      <w:keepNext w:val="0"/>
      <w:pageBreakBefore w:val="0"/>
      <w:tabs>
        <w:tab w:val="clear" w:pos="2268"/>
        <w:tab w:val="num" w:pos="964"/>
      </w:tabs>
      <w:spacing w:before="120" w:after="120"/>
      <w:ind w:left="964" w:hanging="964"/>
      <w:jc w:val="both"/>
      <w:outlineLvl w:val="1"/>
    </w:pPr>
    <w:rPr>
      <w:b w:val="0"/>
      <w:sz w:val="22"/>
    </w:rPr>
  </w:style>
  <w:style w:type="paragraph" w:customStyle="1" w:styleId="TextofAppendixlevel2">
    <w:name w:val="Text of Appendix level 2"/>
    <w:basedOn w:val="TextofAppendixlevel1"/>
    <w:rsid w:val="00022C9B"/>
    <w:pPr>
      <w:outlineLvl w:val="2"/>
    </w:pPr>
  </w:style>
  <w:style w:type="paragraph" w:customStyle="1" w:styleId="TextofAppendixlevel3">
    <w:name w:val="Text of Appendix level 3"/>
    <w:basedOn w:val="TextofAppendixlevel2"/>
    <w:rsid w:val="00022C9B"/>
    <w:pPr>
      <w:tabs>
        <w:tab w:val="clear" w:pos="964"/>
        <w:tab w:val="num" w:pos="1928"/>
      </w:tabs>
      <w:ind w:left="1928" w:hanging="851"/>
      <w:outlineLvl w:val="3"/>
    </w:pPr>
  </w:style>
  <w:style w:type="paragraph" w:customStyle="1" w:styleId="TextofAppendixlevel4">
    <w:name w:val="Text of Appendix level 4"/>
    <w:basedOn w:val="TextofAppendixlevel3"/>
    <w:rsid w:val="00022C9B"/>
    <w:pPr>
      <w:tabs>
        <w:tab w:val="clear" w:pos="1928"/>
        <w:tab w:val="num" w:pos="2835"/>
      </w:tabs>
      <w:ind w:left="2835"/>
      <w:outlineLvl w:val="4"/>
    </w:pPr>
  </w:style>
  <w:style w:type="paragraph" w:customStyle="1" w:styleId="Agreement1stlevelheadingnonumber">
    <w:name w:val="Agreement 1st level (heading) no number"/>
    <w:basedOn w:val="1stlevelheading"/>
    <w:next w:val="SLONormal"/>
    <w:rsid w:val="00022C9B"/>
    <w:pPr>
      <w:numPr>
        <w:numId w:val="0"/>
      </w:numPr>
      <w:outlineLvl w:val="9"/>
    </w:pPr>
    <w:rPr>
      <w:kern w:val="22"/>
    </w:rPr>
  </w:style>
  <w:style w:type="paragraph" w:customStyle="1" w:styleId="AgreementPartiesandRecitals">
    <w:name w:val="Agreement Parties and Recitals"/>
    <w:basedOn w:val="1stlevelheading"/>
    <w:rsid w:val="00022C9B"/>
    <w:pPr>
      <w:numPr>
        <w:numId w:val="0"/>
      </w:numPr>
      <w:outlineLvl w:val="9"/>
    </w:pPr>
    <w:rPr>
      <w:kern w:val="22"/>
    </w:rPr>
  </w:style>
  <w:style w:type="paragraph" w:customStyle="1" w:styleId="SLOlistofparties">
    <w:name w:val="SLO list of parties"/>
    <w:rsid w:val="00022C9B"/>
    <w:pPr>
      <w:numPr>
        <w:numId w:val="11"/>
      </w:numPr>
      <w:spacing w:before="120" w:after="120"/>
      <w:jc w:val="both"/>
    </w:pPr>
    <w:rPr>
      <w:kern w:val="24"/>
      <w:sz w:val="22"/>
      <w:szCs w:val="24"/>
      <w:lang w:eastAsia="en-US"/>
    </w:rPr>
  </w:style>
  <w:style w:type="paragraph" w:customStyle="1" w:styleId="SLOlistofrecitals">
    <w:name w:val="SLO list of recitals"/>
    <w:basedOn w:val="Normal"/>
    <w:rsid w:val="00022C9B"/>
    <w:pPr>
      <w:numPr>
        <w:ilvl w:val="1"/>
        <w:numId w:val="11"/>
      </w:numPr>
      <w:spacing w:before="120" w:after="120"/>
    </w:pPr>
    <w:rPr>
      <w:sz w:val="22"/>
      <w:szCs w:val="24"/>
      <w:lang w:eastAsia="en-US"/>
    </w:rPr>
  </w:style>
  <w:style w:type="numbering" w:customStyle="1" w:styleId="NoList11">
    <w:name w:val="No List11"/>
    <w:next w:val="NoList"/>
    <w:uiPriority w:val="99"/>
    <w:semiHidden/>
    <w:unhideWhenUsed/>
    <w:rsid w:val="00022C9B"/>
  </w:style>
  <w:style w:type="paragraph" w:styleId="List2">
    <w:name w:val="List 2"/>
    <w:basedOn w:val="Normal"/>
    <w:rsid w:val="00022C9B"/>
    <w:pPr>
      <w:ind w:left="566" w:hanging="283"/>
    </w:pPr>
    <w:rPr>
      <w:szCs w:val="24"/>
      <w:lang w:eastAsia="en-US"/>
    </w:rPr>
  </w:style>
  <w:style w:type="paragraph" w:styleId="List3">
    <w:name w:val="List 3"/>
    <w:basedOn w:val="Normal"/>
    <w:rsid w:val="00022C9B"/>
    <w:pPr>
      <w:ind w:left="849" w:hanging="283"/>
    </w:pPr>
    <w:rPr>
      <w:szCs w:val="24"/>
      <w:lang w:eastAsia="en-US"/>
    </w:rPr>
  </w:style>
  <w:style w:type="paragraph" w:styleId="List4">
    <w:name w:val="List 4"/>
    <w:basedOn w:val="Normal"/>
    <w:rsid w:val="00022C9B"/>
    <w:pPr>
      <w:ind w:left="1132" w:hanging="283"/>
    </w:pPr>
    <w:rPr>
      <w:szCs w:val="24"/>
      <w:lang w:eastAsia="en-US"/>
    </w:rPr>
  </w:style>
  <w:style w:type="paragraph" w:styleId="List5">
    <w:name w:val="List 5"/>
    <w:basedOn w:val="Normal"/>
    <w:rsid w:val="00022C9B"/>
    <w:pPr>
      <w:ind w:left="1415" w:hanging="283"/>
    </w:pPr>
    <w:rPr>
      <w:szCs w:val="24"/>
      <w:lang w:eastAsia="en-US"/>
    </w:rPr>
  </w:style>
  <w:style w:type="paragraph" w:styleId="ListBullet2">
    <w:name w:val="List Bullet 2"/>
    <w:basedOn w:val="Normal"/>
    <w:autoRedefine/>
    <w:rsid w:val="00022C9B"/>
    <w:pPr>
      <w:numPr>
        <w:numId w:val="12"/>
      </w:numPr>
    </w:pPr>
    <w:rPr>
      <w:szCs w:val="24"/>
      <w:lang w:eastAsia="en-US"/>
    </w:rPr>
  </w:style>
  <w:style w:type="paragraph" w:styleId="ListBullet3">
    <w:name w:val="List Bullet 3"/>
    <w:basedOn w:val="Normal"/>
    <w:autoRedefine/>
    <w:rsid w:val="00022C9B"/>
    <w:pPr>
      <w:numPr>
        <w:numId w:val="13"/>
      </w:numPr>
    </w:pPr>
    <w:rPr>
      <w:szCs w:val="24"/>
      <w:lang w:eastAsia="en-US"/>
    </w:rPr>
  </w:style>
  <w:style w:type="paragraph" w:styleId="ListBullet4">
    <w:name w:val="List Bullet 4"/>
    <w:basedOn w:val="Normal"/>
    <w:autoRedefine/>
    <w:rsid w:val="00022C9B"/>
    <w:pPr>
      <w:numPr>
        <w:numId w:val="14"/>
      </w:numPr>
    </w:pPr>
    <w:rPr>
      <w:szCs w:val="24"/>
      <w:lang w:eastAsia="en-US"/>
    </w:rPr>
  </w:style>
  <w:style w:type="paragraph" w:styleId="ListBullet5">
    <w:name w:val="List Bullet 5"/>
    <w:basedOn w:val="Normal"/>
    <w:autoRedefine/>
    <w:rsid w:val="00022C9B"/>
    <w:pPr>
      <w:numPr>
        <w:numId w:val="15"/>
      </w:numPr>
    </w:pPr>
    <w:rPr>
      <w:szCs w:val="24"/>
      <w:lang w:eastAsia="en-US"/>
    </w:rPr>
  </w:style>
  <w:style w:type="paragraph" w:styleId="ListContinue2">
    <w:name w:val="List Continue 2"/>
    <w:basedOn w:val="Normal"/>
    <w:rsid w:val="00022C9B"/>
    <w:pPr>
      <w:spacing w:after="120"/>
      <w:ind w:left="566"/>
    </w:pPr>
    <w:rPr>
      <w:szCs w:val="24"/>
      <w:lang w:eastAsia="en-US"/>
    </w:rPr>
  </w:style>
  <w:style w:type="paragraph" w:styleId="ListContinue3">
    <w:name w:val="List Continue 3"/>
    <w:basedOn w:val="Normal"/>
    <w:rsid w:val="00022C9B"/>
    <w:pPr>
      <w:spacing w:after="120"/>
      <w:ind w:left="849"/>
    </w:pPr>
    <w:rPr>
      <w:szCs w:val="24"/>
      <w:lang w:eastAsia="en-US"/>
    </w:rPr>
  </w:style>
  <w:style w:type="paragraph" w:styleId="ListContinue4">
    <w:name w:val="List Continue 4"/>
    <w:basedOn w:val="Normal"/>
    <w:rsid w:val="00022C9B"/>
    <w:pPr>
      <w:spacing w:after="120"/>
      <w:ind w:left="1132"/>
    </w:pPr>
    <w:rPr>
      <w:szCs w:val="24"/>
      <w:lang w:eastAsia="en-US"/>
    </w:rPr>
  </w:style>
  <w:style w:type="character" w:customStyle="1" w:styleId="BlockTextChar">
    <w:name w:val="Block Text Char"/>
    <w:link w:val="BlockText"/>
    <w:rsid w:val="00022C9B"/>
    <w:rPr>
      <w:color w:val="000000"/>
      <w:sz w:val="24"/>
      <w:lang w:val="en-GB"/>
    </w:rPr>
  </w:style>
  <w:style w:type="paragraph" w:styleId="Subtitle">
    <w:name w:val="Subtitle"/>
    <w:basedOn w:val="Normal"/>
    <w:link w:val="SubtitleChar"/>
    <w:qFormat/>
    <w:rsid w:val="00022C9B"/>
    <w:pPr>
      <w:jc w:val="center"/>
    </w:pPr>
    <w:rPr>
      <w:b/>
      <w:sz w:val="28"/>
      <w:u w:val="single"/>
      <w:lang w:eastAsia="en-US"/>
    </w:rPr>
  </w:style>
  <w:style w:type="character" w:customStyle="1" w:styleId="SubtitleChar">
    <w:name w:val="Subtitle Char"/>
    <w:link w:val="Subtitle"/>
    <w:rsid w:val="00022C9B"/>
    <w:rPr>
      <w:b/>
      <w:sz w:val="28"/>
      <w:u w:val="single"/>
      <w:lang w:val="en-GB" w:eastAsia="en-US"/>
    </w:rPr>
  </w:style>
  <w:style w:type="paragraph" w:customStyle="1" w:styleId="FrontPageFrame">
    <w:name w:val="FrontPageFrame"/>
    <w:basedOn w:val="Normal"/>
    <w:rsid w:val="00022C9B"/>
    <w:pPr>
      <w:framePr w:wrap="around" w:hAnchor="margin" w:x="-2267" w:yAlign="bottom"/>
      <w:tabs>
        <w:tab w:val="left" w:pos="1134"/>
      </w:tabs>
      <w:spacing w:line="240" w:lineRule="atLeast"/>
    </w:pPr>
    <w:rPr>
      <w:rFonts w:ascii="Arial" w:hAnsi="Arial"/>
      <w:sz w:val="14"/>
      <w:lang w:eastAsia="en-US"/>
    </w:rPr>
  </w:style>
  <w:style w:type="paragraph" w:customStyle="1" w:styleId="FooterText">
    <w:name w:val="Footer Text"/>
    <w:basedOn w:val="FrontPageFrame"/>
    <w:rsid w:val="00022C9B"/>
    <w:pPr>
      <w:framePr w:wrap="auto" w:hAnchor="text" w:xAlign="left" w:yAlign="inline"/>
      <w:tabs>
        <w:tab w:val="clear" w:pos="1134"/>
      </w:tabs>
      <w:spacing w:line="240" w:lineRule="auto"/>
    </w:pPr>
    <w:rPr>
      <w:w w:val="95"/>
      <w:sz w:val="12"/>
    </w:rPr>
  </w:style>
  <w:style w:type="character" w:customStyle="1" w:styleId="apple-converted-space">
    <w:name w:val="apple-converted-space"/>
    <w:rsid w:val="00022C9B"/>
  </w:style>
  <w:style w:type="character" w:customStyle="1" w:styleId="Stilius3Diagrama">
    <w:name w:val="Stilius3 Diagrama"/>
    <w:link w:val="Stilius3"/>
    <w:locked/>
    <w:rsid w:val="00022C9B"/>
  </w:style>
  <w:style w:type="paragraph" w:customStyle="1" w:styleId="Stilius3">
    <w:name w:val="Stilius3"/>
    <w:basedOn w:val="Normal"/>
    <w:link w:val="Stilius3Diagrama"/>
    <w:rsid w:val="00022C9B"/>
    <w:pPr>
      <w:spacing w:before="200"/>
      <w:jc w:val="both"/>
    </w:pPr>
    <w:rPr>
      <w:sz w:val="20"/>
    </w:rPr>
  </w:style>
  <w:style w:type="paragraph" w:customStyle="1" w:styleId="bodytext4">
    <w:name w:val="bodytext"/>
    <w:basedOn w:val="Normal"/>
    <w:rsid w:val="00022C9B"/>
    <w:pPr>
      <w:spacing w:before="100" w:beforeAutospacing="1" w:after="100" w:afterAutospacing="1"/>
      <w:ind w:firstLine="720"/>
    </w:pPr>
    <w:rPr>
      <w:rFonts w:cs="Arial"/>
      <w:szCs w:val="24"/>
    </w:rPr>
  </w:style>
  <w:style w:type="character" w:customStyle="1" w:styleId="DiagramaDiagrama22">
    <w:name w:val="Diagrama Diagrama22"/>
    <w:rsid w:val="00022C9B"/>
    <w:rPr>
      <w:rFonts w:ascii="Courier New" w:hAnsi="Courier New" w:cs="Courier New"/>
      <w:lang w:val="en-GB" w:eastAsia="lt-LT" w:bidi="ar-SA"/>
    </w:rPr>
  </w:style>
  <w:style w:type="paragraph" w:customStyle="1" w:styleId="CommentSubject1">
    <w:name w:val="Comment Subject1"/>
    <w:basedOn w:val="CommentText"/>
    <w:next w:val="CommentText"/>
    <w:semiHidden/>
    <w:rsid w:val="00022C9B"/>
    <w:pPr>
      <w:widowControl w:val="0"/>
    </w:pPr>
    <w:rPr>
      <w:b/>
      <w:bCs/>
      <w:lang w:eastAsia="en-US"/>
    </w:rPr>
  </w:style>
  <w:style w:type="character" w:customStyle="1" w:styleId="DiagramaDiagrama1">
    <w:name w:val="Diagrama Diagrama1"/>
    <w:rsid w:val="00022C9B"/>
    <w:rPr>
      <w:sz w:val="24"/>
      <w:lang w:val="en-GB" w:eastAsia="lt-LT" w:bidi="ar-SA"/>
    </w:rPr>
  </w:style>
  <w:style w:type="paragraph" w:styleId="TOC3">
    <w:name w:val="toc 3"/>
    <w:basedOn w:val="Normal"/>
    <w:next w:val="Normal"/>
    <w:autoRedefine/>
    <w:rsid w:val="00022C9B"/>
    <w:pPr>
      <w:ind w:left="480"/>
    </w:pPr>
  </w:style>
  <w:style w:type="character" w:customStyle="1" w:styleId="CharChar">
    <w:name w:val="Char Char"/>
    <w:rsid w:val="00022C9B"/>
    <w:rPr>
      <w:rFonts w:ascii="Courier New" w:hAnsi="Courier New" w:cs="Courier New"/>
      <w:lang w:val="en-GB" w:eastAsia="lt-LT" w:bidi="ar-SA"/>
    </w:rPr>
  </w:style>
  <w:style w:type="character" w:styleId="LineNumber">
    <w:name w:val="line number"/>
    <w:rsid w:val="00022C9B"/>
  </w:style>
  <w:style w:type="table" w:customStyle="1" w:styleId="LightList-Accent11">
    <w:name w:val="Light List - Accent 11"/>
    <w:basedOn w:val="TableNormal"/>
    <w:next w:val="LightList-Accent1"/>
    <w:uiPriority w:val="61"/>
    <w:rsid w:val="00022C9B"/>
    <w:rPr>
      <w:rFonts w:ascii="Calibri" w:eastAsia="Calibri" w:hAnsi="Calibri" w:cs="Arial"/>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FootnoteText">
    <w:name w:val="footnote text"/>
    <w:aliases w:val="Footnote"/>
    <w:basedOn w:val="Normal"/>
    <w:link w:val="FootnoteTextChar"/>
    <w:rsid w:val="00022C9B"/>
    <w:pPr>
      <w:spacing w:after="120"/>
      <w:ind w:firstLine="540"/>
      <w:jc w:val="both"/>
    </w:pPr>
    <w:rPr>
      <w:rFonts w:ascii="Calibri" w:hAnsi="Calibri"/>
      <w:sz w:val="20"/>
    </w:rPr>
  </w:style>
  <w:style w:type="character" w:customStyle="1" w:styleId="FootnoteTextChar">
    <w:name w:val="Footnote Text Char"/>
    <w:aliases w:val="Footnote Char"/>
    <w:link w:val="FootnoteText"/>
    <w:rsid w:val="00022C9B"/>
    <w:rPr>
      <w:rFonts w:ascii="Calibri" w:hAnsi="Calibri"/>
    </w:rPr>
  </w:style>
  <w:style w:type="paragraph" w:customStyle="1" w:styleId="normaltableau">
    <w:name w:val="normal_tableau"/>
    <w:basedOn w:val="Normal"/>
    <w:uiPriority w:val="99"/>
    <w:rsid w:val="00022C9B"/>
    <w:pPr>
      <w:spacing w:before="120" w:after="120"/>
      <w:jc w:val="both"/>
    </w:pPr>
    <w:rPr>
      <w:rFonts w:ascii="Optima" w:hAnsi="Optima"/>
      <w:sz w:val="22"/>
      <w:lang w:eastAsia="en-US"/>
    </w:rPr>
  </w:style>
  <w:style w:type="paragraph" w:customStyle="1" w:styleId="TableParagraph">
    <w:name w:val="Table Paragraph"/>
    <w:basedOn w:val="Normal"/>
    <w:uiPriority w:val="1"/>
    <w:qFormat/>
    <w:rsid w:val="00022C9B"/>
    <w:pPr>
      <w:widowControl w:val="0"/>
      <w:jc w:val="both"/>
    </w:pPr>
    <w:rPr>
      <w:rFonts w:ascii="Calibri" w:eastAsia="Calibri" w:hAnsi="Calibri" w:cs="Arial"/>
      <w:sz w:val="22"/>
      <w:szCs w:val="22"/>
      <w:lang w:eastAsia="en-US"/>
    </w:rPr>
  </w:style>
  <w:style w:type="character" w:styleId="FootnoteReference">
    <w:name w:val="footnote reference"/>
    <w:rsid w:val="00022C9B"/>
    <w:rPr>
      <w:rFonts w:cs="Times New Roman"/>
      <w:vertAlign w:val="superscript"/>
    </w:rPr>
  </w:style>
  <w:style w:type="paragraph" w:customStyle="1" w:styleId="tajtip">
    <w:name w:val="tajtip"/>
    <w:basedOn w:val="Normal"/>
    <w:rsid w:val="00022C9B"/>
    <w:pPr>
      <w:spacing w:after="150"/>
    </w:pPr>
    <w:rPr>
      <w:szCs w:val="24"/>
    </w:rPr>
  </w:style>
  <w:style w:type="numbering" w:customStyle="1" w:styleId="Style2">
    <w:name w:val="Style2"/>
    <w:uiPriority w:val="99"/>
    <w:rsid w:val="00022C9B"/>
    <w:pPr>
      <w:numPr>
        <w:numId w:val="17"/>
      </w:numPr>
    </w:pPr>
  </w:style>
  <w:style w:type="character" w:customStyle="1" w:styleId="shorttext">
    <w:name w:val="short_text"/>
    <w:rsid w:val="00022C9B"/>
  </w:style>
  <w:style w:type="character" w:customStyle="1" w:styleId="Bodytext20">
    <w:name w:val="Body text (2)_"/>
    <w:link w:val="Bodytext21"/>
    <w:locked/>
    <w:rsid w:val="00022C9B"/>
    <w:rPr>
      <w:rFonts w:ascii="Arial" w:eastAsia="Arial" w:hAnsi="Arial" w:cs="Arial"/>
      <w:sz w:val="18"/>
      <w:szCs w:val="18"/>
      <w:shd w:val="clear" w:color="auto" w:fill="FFFFFF"/>
    </w:rPr>
  </w:style>
  <w:style w:type="paragraph" w:customStyle="1" w:styleId="Bodytext21">
    <w:name w:val="Body text (2)"/>
    <w:basedOn w:val="Normal"/>
    <w:link w:val="Bodytext20"/>
    <w:rsid w:val="00022C9B"/>
    <w:pPr>
      <w:widowControl w:val="0"/>
      <w:shd w:val="clear" w:color="auto" w:fill="FFFFFF"/>
      <w:spacing w:after="4100" w:line="211" w:lineRule="exact"/>
      <w:ind w:hanging="900"/>
    </w:pPr>
    <w:rPr>
      <w:rFonts w:ascii="Arial" w:eastAsia="Arial" w:hAnsi="Arial" w:cs="Arial"/>
      <w:sz w:val="18"/>
      <w:szCs w:val="18"/>
    </w:rPr>
  </w:style>
  <w:style w:type="character" w:customStyle="1" w:styleId="Antrat1Char">
    <w:name w:val="Antraštė 1 Char"/>
    <w:link w:val="Antrat11"/>
    <w:locked/>
    <w:rsid w:val="00022C9B"/>
    <w:rPr>
      <w:rFonts w:ascii="Tahoma" w:hAnsi="Tahoma" w:cs="Tahoma"/>
      <w:b/>
      <w:color w:val="000000"/>
    </w:rPr>
  </w:style>
  <w:style w:type="paragraph" w:customStyle="1" w:styleId="Antrat11">
    <w:name w:val="Antraštė 11"/>
    <w:basedOn w:val="ListParagraph"/>
    <w:link w:val="Antrat1Char"/>
    <w:qFormat/>
    <w:rsid w:val="00022C9B"/>
    <w:pPr>
      <w:numPr>
        <w:numId w:val="19"/>
      </w:numPr>
      <w:spacing w:after="120" w:line="240" w:lineRule="atLeast"/>
      <w:contextualSpacing w:val="0"/>
    </w:pPr>
    <w:rPr>
      <w:rFonts w:ascii="Tahoma" w:eastAsia="Times New Roman" w:hAnsi="Tahoma" w:cs="Tahoma"/>
      <w:b/>
      <w:color w:val="000000"/>
      <w:sz w:val="20"/>
      <w:szCs w:val="20"/>
      <w:lang w:eastAsia="lt-LT"/>
    </w:rPr>
  </w:style>
  <w:style w:type="table" w:styleId="LightList-Accent1">
    <w:name w:val="Light List Accent 1"/>
    <w:basedOn w:val="TableNormal"/>
    <w:uiPriority w:val="61"/>
    <w:rsid w:val="00022C9B"/>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paragraph" w:customStyle="1" w:styleId="taltipfb">
    <w:name w:val="taltipfb"/>
    <w:basedOn w:val="Normal"/>
    <w:rsid w:val="00DB5488"/>
    <w:pPr>
      <w:spacing w:before="100" w:beforeAutospacing="1" w:after="100" w:afterAutospacing="1"/>
    </w:pPr>
    <w:rPr>
      <w:szCs w:val="24"/>
    </w:rPr>
  </w:style>
  <w:style w:type="character" w:styleId="UnresolvedMention">
    <w:name w:val="Unresolved Mention"/>
    <w:basedOn w:val="DefaultParagraphFont"/>
    <w:uiPriority w:val="99"/>
    <w:unhideWhenUsed/>
    <w:rsid w:val="00DB5488"/>
    <w:rPr>
      <w:color w:val="605E5C"/>
      <w:shd w:val="clear" w:color="auto" w:fill="E1DFDD"/>
    </w:rPr>
  </w:style>
  <w:style w:type="paragraph" w:customStyle="1" w:styleId="paragraph">
    <w:name w:val="paragraph"/>
    <w:basedOn w:val="Normal"/>
    <w:rsid w:val="00F23E8C"/>
    <w:pPr>
      <w:spacing w:before="100" w:beforeAutospacing="1" w:after="100" w:afterAutospacing="1"/>
    </w:pPr>
    <w:rPr>
      <w:szCs w:val="24"/>
    </w:rPr>
  </w:style>
  <w:style w:type="character" w:customStyle="1" w:styleId="normaltextrun">
    <w:name w:val="normaltextrun"/>
    <w:basedOn w:val="DefaultParagraphFont"/>
    <w:rsid w:val="00F23E8C"/>
  </w:style>
  <w:style w:type="character" w:customStyle="1" w:styleId="eop">
    <w:name w:val="eop"/>
    <w:basedOn w:val="DefaultParagraphFont"/>
    <w:rsid w:val="00F23E8C"/>
  </w:style>
  <w:style w:type="character" w:styleId="Mention">
    <w:name w:val="Mention"/>
    <w:basedOn w:val="DefaultParagraphFont"/>
    <w:uiPriority w:val="99"/>
    <w:unhideWhenUsed/>
    <w:rsid w:val="00DF01B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4787">
      <w:bodyDiv w:val="1"/>
      <w:marLeft w:val="0"/>
      <w:marRight w:val="0"/>
      <w:marTop w:val="0"/>
      <w:marBottom w:val="0"/>
      <w:divBdr>
        <w:top w:val="none" w:sz="0" w:space="0" w:color="auto"/>
        <w:left w:val="none" w:sz="0" w:space="0" w:color="auto"/>
        <w:bottom w:val="none" w:sz="0" w:space="0" w:color="auto"/>
        <w:right w:val="none" w:sz="0" w:space="0" w:color="auto"/>
      </w:divBdr>
    </w:div>
    <w:div w:id="106586854">
      <w:bodyDiv w:val="1"/>
      <w:marLeft w:val="0"/>
      <w:marRight w:val="0"/>
      <w:marTop w:val="0"/>
      <w:marBottom w:val="0"/>
      <w:divBdr>
        <w:top w:val="none" w:sz="0" w:space="0" w:color="auto"/>
        <w:left w:val="none" w:sz="0" w:space="0" w:color="auto"/>
        <w:bottom w:val="none" w:sz="0" w:space="0" w:color="auto"/>
        <w:right w:val="none" w:sz="0" w:space="0" w:color="auto"/>
      </w:divBdr>
    </w:div>
    <w:div w:id="155649772">
      <w:bodyDiv w:val="1"/>
      <w:marLeft w:val="0"/>
      <w:marRight w:val="0"/>
      <w:marTop w:val="0"/>
      <w:marBottom w:val="0"/>
      <w:divBdr>
        <w:top w:val="none" w:sz="0" w:space="0" w:color="auto"/>
        <w:left w:val="none" w:sz="0" w:space="0" w:color="auto"/>
        <w:bottom w:val="none" w:sz="0" w:space="0" w:color="auto"/>
        <w:right w:val="none" w:sz="0" w:space="0" w:color="auto"/>
      </w:divBdr>
    </w:div>
    <w:div w:id="198981262">
      <w:bodyDiv w:val="1"/>
      <w:marLeft w:val="0"/>
      <w:marRight w:val="0"/>
      <w:marTop w:val="0"/>
      <w:marBottom w:val="0"/>
      <w:divBdr>
        <w:top w:val="none" w:sz="0" w:space="0" w:color="auto"/>
        <w:left w:val="none" w:sz="0" w:space="0" w:color="auto"/>
        <w:bottom w:val="none" w:sz="0" w:space="0" w:color="auto"/>
        <w:right w:val="none" w:sz="0" w:space="0" w:color="auto"/>
      </w:divBdr>
    </w:div>
    <w:div w:id="492645840">
      <w:bodyDiv w:val="1"/>
      <w:marLeft w:val="0"/>
      <w:marRight w:val="0"/>
      <w:marTop w:val="0"/>
      <w:marBottom w:val="0"/>
      <w:divBdr>
        <w:top w:val="none" w:sz="0" w:space="0" w:color="auto"/>
        <w:left w:val="none" w:sz="0" w:space="0" w:color="auto"/>
        <w:bottom w:val="none" w:sz="0" w:space="0" w:color="auto"/>
        <w:right w:val="none" w:sz="0" w:space="0" w:color="auto"/>
      </w:divBdr>
    </w:div>
    <w:div w:id="799878716">
      <w:bodyDiv w:val="1"/>
      <w:marLeft w:val="0"/>
      <w:marRight w:val="0"/>
      <w:marTop w:val="0"/>
      <w:marBottom w:val="0"/>
      <w:divBdr>
        <w:top w:val="none" w:sz="0" w:space="0" w:color="auto"/>
        <w:left w:val="none" w:sz="0" w:space="0" w:color="auto"/>
        <w:bottom w:val="none" w:sz="0" w:space="0" w:color="auto"/>
        <w:right w:val="none" w:sz="0" w:space="0" w:color="auto"/>
      </w:divBdr>
    </w:div>
    <w:div w:id="1077091506">
      <w:bodyDiv w:val="1"/>
      <w:marLeft w:val="0"/>
      <w:marRight w:val="0"/>
      <w:marTop w:val="0"/>
      <w:marBottom w:val="0"/>
      <w:divBdr>
        <w:top w:val="none" w:sz="0" w:space="0" w:color="auto"/>
        <w:left w:val="none" w:sz="0" w:space="0" w:color="auto"/>
        <w:bottom w:val="none" w:sz="0" w:space="0" w:color="auto"/>
        <w:right w:val="none" w:sz="0" w:space="0" w:color="auto"/>
      </w:divBdr>
    </w:div>
    <w:div w:id="1235317377">
      <w:bodyDiv w:val="1"/>
      <w:marLeft w:val="0"/>
      <w:marRight w:val="0"/>
      <w:marTop w:val="0"/>
      <w:marBottom w:val="0"/>
      <w:divBdr>
        <w:top w:val="none" w:sz="0" w:space="0" w:color="auto"/>
        <w:left w:val="none" w:sz="0" w:space="0" w:color="auto"/>
        <w:bottom w:val="none" w:sz="0" w:space="0" w:color="auto"/>
        <w:right w:val="none" w:sz="0" w:space="0" w:color="auto"/>
      </w:divBdr>
    </w:div>
    <w:div w:id="1241325869">
      <w:bodyDiv w:val="1"/>
      <w:marLeft w:val="0"/>
      <w:marRight w:val="0"/>
      <w:marTop w:val="0"/>
      <w:marBottom w:val="0"/>
      <w:divBdr>
        <w:top w:val="none" w:sz="0" w:space="0" w:color="auto"/>
        <w:left w:val="none" w:sz="0" w:space="0" w:color="auto"/>
        <w:bottom w:val="none" w:sz="0" w:space="0" w:color="auto"/>
        <w:right w:val="none" w:sz="0" w:space="0" w:color="auto"/>
      </w:divBdr>
    </w:div>
    <w:div w:id="1872255454">
      <w:bodyDiv w:val="1"/>
      <w:marLeft w:val="0"/>
      <w:marRight w:val="0"/>
      <w:marTop w:val="0"/>
      <w:marBottom w:val="0"/>
      <w:divBdr>
        <w:top w:val="none" w:sz="0" w:space="0" w:color="auto"/>
        <w:left w:val="none" w:sz="0" w:space="0" w:color="auto"/>
        <w:bottom w:val="none" w:sz="0" w:space="0" w:color="auto"/>
        <w:right w:val="none" w:sz="0" w:space="0" w:color="auto"/>
      </w:divBdr>
    </w:div>
    <w:div w:id="2073193366">
      <w:bodyDiv w:val="1"/>
      <w:marLeft w:val="0"/>
      <w:marRight w:val="0"/>
      <w:marTop w:val="0"/>
      <w:marBottom w:val="0"/>
      <w:divBdr>
        <w:top w:val="none" w:sz="0" w:space="0" w:color="auto"/>
        <w:left w:val="none" w:sz="0" w:space="0" w:color="auto"/>
        <w:bottom w:val="none" w:sz="0" w:space="0" w:color="auto"/>
        <w:right w:val="none" w:sz="0" w:space="0" w:color="auto"/>
      </w:divBdr>
    </w:div>
    <w:div w:id="2129466726">
      <w:bodyDiv w:val="1"/>
      <w:marLeft w:val="0"/>
      <w:marRight w:val="0"/>
      <w:marTop w:val="0"/>
      <w:marBottom w:val="0"/>
      <w:divBdr>
        <w:top w:val="none" w:sz="0" w:space="0" w:color="auto"/>
        <w:left w:val="none" w:sz="0" w:space="0" w:color="auto"/>
        <w:bottom w:val="none" w:sz="0" w:space="0" w:color="auto"/>
        <w:right w:val="none" w:sz="0" w:space="0" w:color="auto"/>
      </w:divBdr>
      <w:divsChild>
        <w:div w:id="925454511">
          <w:marLeft w:val="0"/>
          <w:marRight w:val="0"/>
          <w:marTop w:val="0"/>
          <w:marBottom w:val="0"/>
          <w:divBdr>
            <w:top w:val="none" w:sz="0" w:space="0" w:color="auto"/>
            <w:left w:val="none" w:sz="0" w:space="0" w:color="auto"/>
            <w:bottom w:val="none" w:sz="0" w:space="0" w:color="auto"/>
            <w:right w:val="none" w:sz="0" w:space="0" w:color="auto"/>
          </w:divBdr>
          <w:divsChild>
            <w:div w:id="1835604595">
              <w:marLeft w:val="-75"/>
              <w:marRight w:val="0"/>
              <w:marTop w:val="30"/>
              <w:marBottom w:val="30"/>
              <w:divBdr>
                <w:top w:val="none" w:sz="0" w:space="0" w:color="auto"/>
                <w:left w:val="none" w:sz="0" w:space="0" w:color="auto"/>
                <w:bottom w:val="none" w:sz="0" w:space="0" w:color="auto"/>
                <w:right w:val="none" w:sz="0" w:space="0" w:color="auto"/>
              </w:divBdr>
              <w:divsChild>
                <w:div w:id="1287926344">
                  <w:marLeft w:val="0"/>
                  <w:marRight w:val="0"/>
                  <w:marTop w:val="0"/>
                  <w:marBottom w:val="0"/>
                  <w:divBdr>
                    <w:top w:val="none" w:sz="0" w:space="0" w:color="auto"/>
                    <w:left w:val="none" w:sz="0" w:space="0" w:color="auto"/>
                    <w:bottom w:val="none" w:sz="0" w:space="0" w:color="auto"/>
                    <w:right w:val="none" w:sz="0" w:space="0" w:color="auto"/>
                  </w:divBdr>
                  <w:divsChild>
                    <w:div w:id="633412455">
                      <w:marLeft w:val="0"/>
                      <w:marRight w:val="0"/>
                      <w:marTop w:val="0"/>
                      <w:marBottom w:val="0"/>
                      <w:divBdr>
                        <w:top w:val="none" w:sz="0" w:space="0" w:color="auto"/>
                        <w:left w:val="none" w:sz="0" w:space="0" w:color="auto"/>
                        <w:bottom w:val="none" w:sz="0" w:space="0" w:color="auto"/>
                        <w:right w:val="none" w:sz="0" w:space="0" w:color="auto"/>
                      </w:divBdr>
                    </w:div>
                  </w:divsChild>
                </w:div>
                <w:div w:id="1864899756">
                  <w:marLeft w:val="0"/>
                  <w:marRight w:val="0"/>
                  <w:marTop w:val="0"/>
                  <w:marBottom w:val="0"/>
                  <w:divBdr>
                    <w:top w:val="none" w:sz="0" w:space="0" w:color="auto"/>
                    <w:left w:val="none" w:sz="0" w:space="0" w:color="auto"/>
                    <w:bottom w:val="none" w:sz="0" w:space="0" w:color="auto"/>
                    <w:right w:val="none" w:sz="0" w:space="0" w:color="auto"/>
                  </w:divBdr>
                  <w:divsChild>
                    <w:div w:id="38674267">
                      <w:marLeft w:val="0"/>
                      <w:marRight w:val="0"/>
                      <w:marTop w:val="0"/>
                      <w:marBottom w:val="0"/>
                      <w:divBdr>
                        <w:top w:val="none" w:sz="0" w:space="0" w:color="auto"/>
                        <w:left w:val="none" w:sz="0" w:space="0" w:color="auto"/>
                        <w:bottom w:val="none" w:sz="0" w:space="0" w:color="auto"/>
                        <w:right w:val="none" w:sz="0" w:space="0" w:color="auto"/>
                      </w:divBdr>
                    </w:div>
                  </w:divsChild>
                </w:div>
                <w:div w:id="1228569942">
                  <w:marLeft w:val="0"/>
                  <w:marRight w:val="0"/>
                  <w:marTop w:val="0"/>
                  <w:marBottom w:val="0"/>
                  <w:divBdr>
                    <w:top w:val="none" w:sz="0" w:space="0" w:color="auto"/>
                    <w:left w:val="none" w:sz="0" w:space="0" w:color="auto"/>
                    <w:bottom w:val="none" w:sz="0" w:space="0" w:color="auto"/>
                    <w:right w:val="none" w:sz="0" w:space="0" w:color="auto"/>
                  </w:divBdr>
                  <w:divsChild>
                    <w:div w:id="284117396">
                      <w:marLeft w:val="0"/>
                      <w:marRight w:val="0"/>
                      <w:marTop w:val="0"/>
                      <w:marBottom w:val="0"/>
                      <w:divBdr>
                        <w:top w:val="none" w:sz="0" w:space="0" w:color="auto"/>
                        <w:left w:val="none" w:sz="0" w:space="0" w:color="auto"/>
                        <w:bottom w:val="none" w:sz="0" w:space="0" w:color="auto"/>
                        <w:right w:val="none" w:sz="0" w:space="0" w:color="auto"/>
                      </w:divBdr>
                    </w:div>
                  </w:divsChild>
                </w:div>
                <w:div w:id="427577778">
                  <w:marLeft w:val="0"/>
                  <w:marRight w:val="0"/>
                  <w:marTop w:val="0"/>
                  <w:marBottom w:val="0"/>
                  <w:divBdr>
                    <w:top w:val="none" w:sz="0" w:space="0" w:color="auto"/>
                    <w:left w:val="none" w:sz="0" w:space="0" w:color="auto"/>
                    <w:bottom w:val="none" w:sz="0" w:space="0" w:color="auto"/>
                    <w:right w:val="none" w:sz="0" w:space="0" w:color="auto"/>
                  </w:divBdr>
                  <w:divsChild>
                    <w:div w:id="176309807">
                      <w:marLeft w:val="0"/>
                      <w:marRight w:val="0"/>
                      <w:marTop w:val="0"/>
                      <w:marBottom w:val="0"/>
                      <w:divBdr>
                        <w:top w:val="none" w:sz="0" w:space="0" w:color="auto"/>
                        <w:left w:val="none" w:sz="0" w:space="0" w:color="auto"/>
                        <w:bottom w:val="none" w:sz="0" w:space="0" w:color="auto"/>
                        <w:right w:val="none" w:sz="0" w:space="0" w:color="auto"/>
                      </w:divBdr>
                    </w:div>
                  </w:divsChild>
                </w:div>
                <w:div w:id="1277785700">
                  <w:marLeft w:val="0"/>
                  <w:marRight w:val="0"/>
                  <w:marTop w:val="0"/>
                  <w:marBottom w:val="0"/>
                  <w:divBdr>
                    <w:top w:val="none" w:sz="0" w:space="0" w:color="auto"/>
                    <w:left w:val="none" w:sz="0" w:space="0" w:color="auto"/>
                    <w:bottom w:val="none" w:sz="0" w:space="0" w:color="auto"/>
                    <w:right w:val="none" w:sz="0" w:space="0" w:color="auto"/>
                  </w:divBdr>
                  <w:divsChild>
                    <w:div w:id="952252713">
                      <w:marLeft w:val="0"/>
                      <w:marRight w:val="0"/>
                      <w:marTop w:val="0"/>
                      <w:marBottom w:val="0"/>
                      <w:divBdr>
                        <w:top w:val="none" w:sz="0" w:space="0" w:color="auto"/>
                        <w:left w:val="none" w:sz="0" w:space="0" w:color="auto"/>
                        <w:bottom w:val="none" w:sz="0" w:space="0" w:color="auto"/>
                        <w:right w:val="none" w:sz="0" w:space="0" w:color="auto"/>
                      </w:divBdr>
                    </w:div>
                    <w:div w:id="1807317282">
                      <w:marLeft w:val="0"/>
                      <w:marRight w:val="0"/>
                      <w:marTop w:val="0"/>
                      <w:marBottom w:val="0"/>
                      <w:divBdr>
                        <w:top w:val="none" w:sz="0" w:space="0" w:color="auto"/>
                        <w:left w:val="none" w:sz="0" w:space="0" w:color="auto"/>
                        <w:bottom w:val="none" w:sz="0" w:space="0" w:color="auto"/>
                        <w:right w:val="none" w:sz="0" w:space="0" w:color="auto"/>
                      </w:divBdr>
                    </w:div>
                    <w:div w:id="786655088">
                      <w:marLeft w:val="0"/>
                      <w:marRight w:val="0"/>
                      <w:marTop w:val="0"/>
                      <w:marBottom w:val="0"/>
                      <w:divBdr>
                        <w:top w:val="none" w:sz="0" w:space="0" w:color="auto"/>
                        <w:left w:val="none" w:sz="0" w:space="0" w:color="auto"/>
                        <w:bottom w:val="none" w:sz="0" w:space="0" w:color="auto"/>
                        <w:right w:val="none" w:sz="0" w:space="0" w:color="auto"/>
                      </w:divBdr>
                    </w:div>
                    <w:div w:id="1259631276">
                      <w:marLeft w:val="0"/>
                      <w:marRight w:val="0"/>
                      <w:marTop w:val="0"/>
                      <w:marBottom w:val="0"/>
                      <w:divBdr>
                        <w:top w:val="none" w:sz="0" w:space="0" w:color="auto"/>
                        <w:left w:val="none" w:sz="0" w:space="0" w:color="auto"/>
                        <w:bottom w:val="none" w:sz="0" w:space="0" w:color="auto"/>
                        <w:right w:val="none" w:sz="0" w:space="0" w:color="auto"/>
                      </w:divBdr>
                    </w:div>
                    <w:div w:id="1334575699">
                      <w:marLeft w:val="0"/>
                      <w:marRight w:val="0"/>
                      <w:marTop w:val="0"/>
                      <w:marBottom w:val="0"/>
                      <w:divBdr>
                        <w:top w:val="none" w:sz="0" w:space="0" w:color="auto"/>
                        <w:left w:val="none" w:sz="0" w:space="0" w:color="auto"/>
                        <w:bottom w:val="none" w:sz="0" w:space="0" w:color="auto"/>
                        <w:right w:val="none" w:sz="0" w:space="0" w:color="auto"/>
                      </w:divBdr>
                    </w:div>
                    <w:div w:id="876697439">
                      <w:marLeft w:val="0"/>
                      <w:marRight w:val="0"/>
                      <w:marTop w:val="0"/>
                      <w:marBottom w:val="0"/>
                      <w:divBdr>
                        <w:top w:val="none" w:sz="0" w:space="0" w:color="auto"/>
                        <w:left w:val="none" w:sz="0" w:space="0" w:color="auto"/>
                        <w:bottom w:val="none" w:sz="0" w:space="0" w:color="auto"/>
                        <w:right w:val="none" w:sz="0" w:space="0" w:color="auto"/>
                      </w:divBdr>
                    </w:div>
                    <w:div w:id="2005624798">
                      <w:marLeft w:val="0"/>
                      <w:marRight w:val="0"/>
                      <w:marTop w:val="0"/>
                      <w:marBottom w:val="0"/>
                      <w:divBdr>
                        <w:top w:val="none" w:sz="0" w:space="0" w:color="auto"/>
                        <w:left w:val="none" w:sz="0" w:space="0" w:color="auto"/>
                        <w:bottom w:val="none" w:sz="0" w:space="0" w:color="auto"/>
                        <w:right w:val="none" w:sz="0" w:space="0" w:color="auto"/>
                      </w:divBdr>
                    </w:div>
                    <w:div w:id="1388337382">
                      <w:marLeft w:val="0"/>
                      <w:marRight w:val="0"/>
                      <w:marTop w:val="0"/>
                      <w:marBottom w:val="0"/>
                      <w:divBdr>
                        <w:top w:val="none" w:sz="0" w:space="0" w:color="auto"/>
                        <w:left w:val="none" w:sz="0" w:space="0" w:color="auto"/>
                        <w:bottom w:val="none" w:sz="0" w:space="0" w:color="auto"/>
                        <w:right w:val="none" w:sz="0" w:space="0" w:color="auto"/>
                      </w:divBdr>
                    </w:div>
                    <w:div w:id="25106984">
                      <w:marLeft w:val="0"/>
                      <w:marRight w:val="0"/>
                      <w:marTop w:val="0"/>
                      <w:marBottom w:val="0"/>
                      <w:divBdr>
                        <w:top w:val="none" w:sz="0" w:space="0" w:color="auto"/>
                        <w:left w:val="none" w:sz="0" w:space="0" w:color="auto"/>
                        <w:bottom w:val="none" w:sz="0" w:space="0" w:color="auto"/>
                        <w:right w:val="none" w:sz="0" w:space="0" w:color="auto"/>
                      </w:divBdr>
                    </w:div>
                    <w:div w:id="11302678">
                      <w:marLeft w:val="0"/>
                      <w:marRight w:val="0"/>
                      <w:marTop w:val="0"/>
                      <w:marBottom w:val="0"/>
                      <w:divBdr>
                        <w:top w:val="none" w:sz="0" w:space="0" w:color="auto"/>
                        <w:left w:val="none" w:sz="0" w:space="0" w:color="auto"/>
                        <w:bottom w:val="none" w:sz="0" w:space="0" w:color="auto"/>
                        <w:right w:val="none" w:sz="0" w:space="0" w:color="auto"/>
                      </w:divBdr>
                    </w:div>
                    <w:div w:id="824124066">
                      <w:marLeft w:val="0"/>
                      <w:marRight w:val="0"/>
                      <w:marTop w:val="0"/>
                      <w:marBottom w:val="0"/>
                      <w:divBdr>
                        <w:top w:val="none" w:sz="0" w:space="0" w:color="auto"/>
                        <w:left w:val="none" w:sz="0" w:space="0" w:color="auto"/>
                        <w:bottom w:val="none" w:sz="0" w:space="0" w:color="auto"/>
                        <w:right w:val="none" w:sz="0" w:space="0" w:color="auto"/>
                      </w:divBdr>
                    </w:div>
                    <w:div w:id="1113792094">
                      <w:marLeft w:val="0"/>
                      <w:marRight w:val="0"/>
                      <w:marTop w:val="0"/>
                      <w:marBottom w:val="0"/>
                      <w:divBdr>
                        <w:top w:val="none" w:sz="0" w:space="0" w:color="auto"/>
                        <w:left w:val="none" w:sz="0" w:space="0" w:color="auto"/>
                        <w:bottom w:val="none" w:sz="0" w:space="0" w:color="auto"/>
                        <w:right w:val="none" w:sz="0" w:space="0" w:color="auto"/>
                      </w:divBdr>
                    </w:div>
                    <w:div w:id="2070298710">
                      <w:marLeft w:val="0"/>
                      <w:marRight w:val="0"/>
                      <w:marTop w:val="0"/>
                      <w:marBottom w:val="0"/>
                      <w:divBdr>
                        <w:top w:val="none" w:sz="0" w:space="0" w:color="auto"/>
                        <w:left w:val="none" w:sz="0" w:space="0" w:color="auto"/>
                        <w:bottom w:val="none" w:sz="0" w:space="0" w:color="auto"/>
                        <w:right w:val="none" w:sz="0" w:space="0" w:color="auto"/>
                      </w:divBdr>
                    </w:div>
                  </w:divsChild>
                </w:div>
                <w:div w:id="1036926094">
                  <w:marLeft w:val="0"/>
                  <w:marRight w:val="0"/>
                  <w:marTop w:val="0"/>
                  <w:marBottom w:val="0"/>
                  <w:divBdr>
                    <w:top w:val="none" w:sz="0" w:space="0" w:color="auto"/>
                    <w:left w:val="none" w:sz="0" w:space="0" w:color="auto"/>
                    <w:bottom w:val="none" w:sz="0" w:space="0" w:color="auto"/>
                    <w:right w:val="none" w:sz="0" w:space="0" w:color="auto"/>
                  </w:divBdr>
                  <w:divsChild>
                    <w:div w:id="233471443">
                      <w:marLeft w:val="0"/>
                      <w:marRight w:val="0"/>
                      <w:marTop w:val="0"/>
                      <w:marBottom w:val="0"/>
                      <w:divBdr>
                        <w:top w:val="none" w:sz="0" w:space="0" w:color="auto"/>
                        <w:left w:val="none" w:sz="0" w:space="0" w:color="auto"/>
                        <w:bottom w:val="none" w:sz="0" w:space="0" w:color="auto"/>
                        <w:right w:val="none" w:sz="0" w:space="0" w:color="auto"/>
                      </w:divBdr>
                    </w:div>
                    <w:div w:id="1079212542">
                      <w:marLeft w:val="0"/>
                      <w:marRight w:val="0"/>
                      <w:marTop w:val="0"/>
                      <w:marBottom w:val="0"/>
                      <w:divBdr>
                        <w:top w:val="none" w:sz="0" w:space="0" w:color="auto"/>
                        <w:left w:val="none" w:sz="0" w:space="0" w:color="auto"/>
                        <w:bottom w:val="none" w:sz="0" w:space="0" w:color="auto"/>
                        <w:right w:val="none" w:sz="0" w:space="0" w:color="auto"/>
                      </w:divBdr>
                    </w:div>
                    <w:div w:id="967202502">
                      <w:marLeft w:val="0"/>
                      <w:marRight w:val="0"/>
                      <w:marTop w:val="0"/>
                      <w:marBottom w:val="0"/>
                      <w:divBdr>
                        <w:top w:val="none" w:sz="0" w:space="0" w:color="auto"/>
                        <w:left w:val="none" w:sz="0" w:space="0" w:color="auto"/>
                        <w:bottom w:val="none" w:sz="0" w:space="0" w:color="auto"/>
                        <w:right w:val="none" w:sz="0" w:space="0" w:color="auto"/>
                      </w:divBdr>
                    </w:div>
                    <w:div w:id="329603651">
                      <w:marLeft w:val="0"/>
                      <w:marRight w:val="0"/>
                      <w:marTop w:val="0"/>
                      <w:marBottom w:val="0"/>
                      <w:divBdr>
                        <w:top w:val="none" w:sz="0" w:space="0" w:color="auto"/>
                        <w:left w:val="none" w:sz="0" w:space="0" w:color="auto"/>
                        <w:bottom w:val="none" w:sz="0" w:space="0" w:color="auto"/>
                        <w:right w:val="none" w:sz="0" w:space="0" w:color="auto"/>
                      </w:divBdr>
                    </w:div>
                    <w:div w:id="1781148827">
                      <w:marLeft w:val="0"/>
                      <w:marRight w:val="0"/>
                      <w:marTop w:val="0"/>
                      <w:marBottom w:val="0"/>
                      <w:divBdr>
                        <w:top w:val="none" w:sz="0" w:space="0" w:color="auto"/>
                        <w:left w:val="none" w:sz="0" w:space="0" w:color="auto"/>
                        <w:bottom w:val="none" w:sz="0" w:space="0" w:color="auto"/>
                        <w:right w:val="none" w:sz="0" w:space="0" w:color="auto"/>
                      </w:divBdr>
                    </w:div>
                    <w:div w:id="1224412619">
                      <w:marLeft w:val="0"/>
                      <w:marRight w:val="0"/>
                      <w:marTop w:val="0"/>
                      <w:marBottom w:val="0"/>
                      <w:divBdr>
                        <w:top w:val="none" w:sz="0" w:space="0" w:color="auto"/>
                        <w:left w:val="none" w:sz="0" w:space="0" w:color="auto"/>
                        <w:bottom w:val="none" w:sz="0" w:space="0" w:color="auto"/>
                        <w:right w:val="none" w:sz="0" w:space="0" w:color="auto"/>
                      </w:divBdr>
                    </w:div>
                  </w:divsChild>
                </w:div>
                <w:div w:id="1801339386">
                  <w:marLeft w:val="0"/>
                  <w:marRight w:val="0"/>
                  <w:marTop w:val="0"/>
                  <w:marBottom w:val="0"/>
                  <w:divBdr>
                    <w:top w:val="none" w:sz="0" w:space="0" w:color="auto"/>
                    <w:left w:val="none" w:sz="0" w:space="0" w:color="auto"/>
                    <w:bottom w:val="none" w:sz="0" w:space="0" w:color="auto"/>
                    <w:right w:val="none" w:sz="0" w:space="0" w:color="auto"/>
                  </w:divBdr>
                  <w:divsChild>
                    <w:div w:id="519008440">
                      <w:marLeft w:val="0"/>
                      <w:marRight w:val="0"/>
                      <w:marTop w:val="0"/>
                      <w:marBottom w:val="0"/>
                      <w:divBdr>
                        <w:top w:val="none" w:sz="0" w:space="0" w:color="auto"/>
                        <w:left w:val="none" w:sz="0" w:space="0" w:color="auto"/>
                        <w:bottom w:val="none" w:sz="0" w:space="0" w:color="auto"/>
                        <w:right w:val="none" w:sz="0" w:space="0" w:color="auto"/>
                      </w:divBdr>
                    </w:div>
                  </w:divsChild>
                </w:div>
                <w:div w:id="1189837613">
                  <w:marLeft w:val="0"/>
                  <w:marRight w:val="0"/>
                  <w:marTop w:val="0"/>
                  <w:marBottom w:val="0"/>
                  <w:divBdr>
                    <w:top w:val="none" w:sz="0" w:space="0" w:color="auto"/>
                    <w:left w:val="none" w:sz="0" w:space="0" w:color="auto"/>
                    <w:bottom w:val="none" w:sz="0" w:space="0" w:color="auto"/>
                    <w:right w:val="none" w:sz="0" w:space="0" w:color="auto"/>
                  </w:divBdr>
                  <w:divsChild>
                    <w:div w:id="651525953">
                      <w:marLeft w:val="0"/>
                      <w:marRight w:val="0"/>
                      <w:marTop w:val="0"/>
                      <w:marBottom w:val="0"/>
                      <w:divBdr>
                        <w:top w:val="none" w:sz="0" w:space="0" w:color="auto"/>
                        <w:left w:val="none" w:sz="0" w:space="0" w:color="auto"/>
                        <w:bottom w:val="none" w:sz="0" w:space="0" w:color="auto"/>
                        <w:right w:val="none" w:sz="0" w:space="0" w:color="auto"/>
                      </w:divBdr>
                    </w:div>
                    <w:div w:id="432093889">
                      <w:marLeft w:val="0"/>
                      <w:marRight w:val="0"/>
                      <w:marTop w:val="0"/>
                      <w:marBottom w:val="0"/>
                      <w:divBdr>
                        <w:top w:val="none" w:sz="0" w:space="0" w:color="auto"/>
                        <w:left w:val="none" w:sz="0" w:space="0" w:color="auto"/>
                        <w:bottom w:val="none" w:sz="0" w:space="0" w:color="auto"/>
                        <w:right w:val="none" w:sz="0" w:space="0" w:color="auto"/>
                      </w:divBdr>
                    </w:div>
                    <w:div w:id="193731794">
                      <w:marLeft w:val="0"/>
                      <w:marRight w:val="0"/>
                      <w:marTop w:val="0"/>
                      <w:marBottom w:val="0"/>
                      <w:divBdr>
                        <w:top w:val="none" w:sz="0" w:space="0" w:color="auto"/>
                        <w:left w:val="none" w:sz="0" w:space="0" w:color="auto"/>
                        <w:bottom w:val="none" w:sz="0" w:space="0" w:color="auto"/>
                        <w:right w:val="none" w:sz="0" w:space="0" w:color="auto"/>
                      </w:divBdr>
                    </w:div>
                    <w:div w:id="1031564907">
                      <w:marLeft w:val="0"/>
                      <w:marRight w:val="0"/>
                      <w:marTop w:val="0"/>
                      <w:marBottom w:val="0"/>
                      <w:divBdr>
                        <w:top w:val="none" w:sz="0" w:space="0" w:color="auto"/>
                        <w:left w:val="none" w:sz="0" w:space="0" w:color="auto"/>
                        <w:bottom w:val="none" w:sz="0" w:space="0" w:color="auto"/>
                        <w:right w:val="none" w:sz="0" w:space="0" w:color="auto"/>
                      </w:divBdr>
                    </w:div>
                    <w:div w:id="516235270">
                      <w:marLeft w:val="0"/>
                      <w:marRight w:val="0"/>
                      <w:marTop w:val="0"/>
                      <w:marBottom w:val="0"/>
                      <w:divBdr>
                        <w:top w:val="none" w:sz="0" w:space="0" w:color="auto"/>
                        <w:left w:val="none" w:sz="0" w:space="0" w:color="auto"/>
                        <w:bottom w:val="none" w:sz="0" w:space="0" w:color="auto"/>
                        <w:right w:val="none" w:sz="0" w:space="0" w:color="auto"/>
                      </w:divBdr>
                    </w:div>
                    <w:div w:id="483276469">
                      <w:marLeft w:val="0"/>
                      <w:marRight w:val="0"/>
                      <w:marTop w:val="0"/>
                      <w:marBottom w:val="0"/>
                      <w:divBdr>
                        <w:top w:val="none" w:sz="0" w:space="0" w:color="auto"/>
                        <w:left w:val="none" w:sz="0" w:space="0" w:color="auto"/>
                        <w:bottom w:val="none" w:sz="0" w:space="0" w:color="auto"/>
                        <w:right w:val="none" w:sz="0" w:space="0" w:color="auto"/>
                      </w:divBdr>
                    </w:div>
                  </w:divsChild>
                </w:div>
                <w:div w:id="1346594160">
                  <w:marLeft w:val="0"/>
                  <w:marRight w:val="0"/>
                  <w:marTop w:val="0"/>
                  <w:marBottom w:val="0"/>
                  <w:divBdr>
                    <w:top w:val="none" w:sz="0" w:space="0" w:color="auto"/>
                    <w:left w:val="none" w:sz="0" w:space="0" w:color="auto"/>
                    <w:bottom w:val="none" w:sz="0" w:space="0" w:color="auto"/>
                    <w:right w:val="none" w:sz="0" w:space="0" w:color="auto"/>
                  </w:divBdr>
                  <w:divsChild>
                    <w:div w:id="254826229">
                      <w:marLeft w:val="0"/>
                      <w:marRight w:val="0"/>
                      <w:marTop w:val="0"/>
                      <w:marBottom w:val="0"/>
                      <w:divBdr>
                        <w:top w:val="none" w:sz="0" w:space="0" w:color="auto"/>
                        <w:left w:val="none" w:sz="0" w:space="0" w:color="auto"/>
                        <w:bottom w:val="none" w:sz="0" w:space="0" w:color="auto"/>
                        <w:right w:val="none" w:sz="0" w:space="0" w:color="auto"/>
                      </w:divBdr>
                    </w:div>
                    <w:div w:id="1960792623">
                      <w:marLeft w:val="0"/>
                      <w:marRight w:val="0"/>
                      <w:marTop w:val="0"/>
                      <w:marBottom w:val="0"/>
                      <w:divBdr>
                        <w:top w:val="none" w:sz="0" w:space="0" w:color="auto"/>
                        <w:left w:val="none" w:sz="0" w:space="0" w:color="auto"/>
                        <w:bottom w:val="none" w:sz="0" w:space="0" w:color="auto"/>
                        <w:right w:val="none" w:sz="0" w:space="0" w:color="auto"/>
                      </w:divBdr>
                    </w:div>
                    <w:div w:id="1507356178">
                      <w:marLeft w:val="0"/>
                      <w:marRight w:val="0"/>
                      <w:marTop w:val="0"/>
                      <w:marBottom w:val="0"/>
                      <w:divBdr>
                        <w:top w:val="none" w:sz="0" w:space="0" w:color="auto"/>
                        <w:left w:val="none" w:sz="0" w:space="0" w:color="auto"/>
                        <w:bottom w:val="none" w:sz="0" w:space="0" w:color="auto"/>
                        <w:right w:val="none" w:sz="0" w:space="0" w:color="auto"/>
                      </w:divBdr>
                    </w:div>
                    <w:div w:id="977611238">
                      <w:marLeft w:val="0"/>
                      <w:marRight w:val="0"/>
                      <w:marTop w:val="0"/>
                      <w:marBottom w:val="0"/>
                      <w:divBdr>
                        <w:top w:val="none" w:sz="0" w:space="0" w:color="auto"/>
                        <w:left w:val="none" w:sz="0" w:space="0" w:color="auto"/>
                        <w:bottom w:val="none" w:sz="0" w:space="0" w:color="auto"/>
                        <w:right w:val="none" w:sz="0" w:space="0" w:color="auto"/>
                      </w:divBdr>
                    </w:div>
                    <w:div w:id="1935746435">
                      <w:marLeft w:val="0"/>
                      <w:marRight w:val="0"/>
                      <w:marTop w:val="0"/>
                      <w:marBottom w:val="0"/>
                      <w:divBdr>
                        <w:top w:val="none" w:sz="0" w:space="0" w:color="auto"/>
                        <w:left w:val="none" w:sz="0" w:space="0" w:color="auto"/>
                        <w:bottom w:val="none" w:sz="0" w:space="0" w:color="auto"/>
                        <w:right w:val="none" w:sz="0" w:space="0" w:color="auto"/>
                      </w:divBdr>
                    </w:div>
                    <w:div w:id="1886520393">
                      <w:marLeft w:val="0"/>
                      <w:marRight w:val="0"/>
                      <w:marTop w:val="0"/>
                      <w:marBottom w:val="0"/>
                      <w:divBdr>
                        <w:top w:val="none" w:sz="0" w:space="0" w:color="auto"/>
                        <w:left w:val="none" w:sz="0" w:space="0" w:color="auto"/>
                        <w:bottom w:val="none" w:sz="0" w:space="0" w:color="auto"/>
                        <w:right w:val="none" w:sz="0" w:space="0" w:color="auto"/>
                      </w:divBdr>
                    </w:div>
                    <w:div w:id="519054116">
                      <w:marLeft w:val="0"/>
                      <w:marRight w:val="0"/>
                      <w:marTop w:val="0"/>
                      <w:marBottom w:val="0"/>
                      <w:divBdr>
                        <w:top w:val="none" w:sz="0" w:space="0" w:color="auto"/>
                        <w:left w:val="none" w:sz="0" w:space="0" w:color="auto"/>
                        <w:bottom w:val="none" w:sz="0" w:space="0" w:color="auto"/>
                        <w:right w:val="none" w:sz="0" w:space="0" w:color="auto"/>
                      </w:divBdr>
                    </w:div>
                    <w:div w:id="351346441">
                      <w:marLeft w:val="0"/>
                      <w:marRight w:val="0"/>
                      <w:marTop w:val="0"/>
                      <w:marBottom w:val="0"/>
                      <w:divBdr>
                        <w:top w:val="none" w:sz="0" w:space="0" w:color="auto"/>
                        <w:left w:val="none" w:sz="0" w:space="0" w:color="auto"/>
                        <w:bottom w:val="none" w:sz="0" w:space="0" w:color="auto"/>
                        <w:right w:val="none" w:sz="0" w:space="0" w:color="auto"/>
                      </w:divBdr>
                    </w:div>
                    <w:div w:id="771631877">
                      <w:marLeft w:val="0"/>
                      <w:marRight w:val="0"/>
                      <w:marTop w:val="0"/>
                      <w:marBottom w:val="0"/>
                      <w:divBdr>
                        <w:top w:val="none" w:sz="0" w:space="0" w:color="auto"/>
                        <w:left w:val="none" w:sz="0" w:space="0" w:color="auto"/>
                        <w:bottom w:val="none" w:sz="0" w:space="0" w:color="auto"/>
                        <w:right w:val="none" w:sz="0" w:space="0" w:color="auto"/>
                      </w:divBdr>
                    </w:div>
                    <w:div w:id="89356662">
                      <w:marLeft w:val="0"/>
                      <w:marRight w:val="0"/>
                      <w:marTop w:val="0"/>
                      <w:marBottom w:val="0"/>
                      <w:divBdr>
                        <w:top w:val="none" w:sz="0" w:space="0" w:color="auto"/>
                        <w:left w:val="none" w:sz="0" w:space="0" w:color="auto"/>
                        <w:bottom w:val="none" w:sz="0" w:space="0" w:color="auto"/>
                        <w:right w:val="none" w:sz="0" w:space="0" w:color="auto"/>
                      </w:divBdr>
                    </w:div>
                  </w:divsChild>
                </w:div>
                <w:div w:id="1738358216">
                  <w:marLeft w:val="0"/>
                  <w:marRight w:val="0"/>
                  <w:marTop w:val="0"/>
                  <w:marBottom w:val="0"/>
                  <w:divBdr>
                    <w:top w:val="none" w:sz="0" w:space="0" w:color="auto"/>
                    <w:left w:val="none" w:sz="0" w:space="0" w:color="auto"/>
                    <w:bottom w:val="none" w:sz="0" w:space="0" w:color="auto"/>
                    <w:right w:val="none" w:sz="0" w:space="0" w:color="auto"/>
                  </w:divBdr>
                  <w:divsChild>
                    <w:div w:id="529538520">
                      <w:marLeft w:val="0"/>
                      <w:marRight w:val="0"/>
                      <w:marTop w:val="0"/>
                      <w:marBottom w:val="0"/>
                      <w:divBdr>
                        <w:top w:val="none" w:sz="0" w:space="0" w:color="auto"/>
                        <w:left w:val="none" w:sz="0" w:space="0" w:color="auto"/>
                        <w:bottom w:val="none" w:sz="0" w:space="0" w:color="auto"/>
                        <w:right w:val="none" w:sz="0" w:space="0" w:color="auto"/>
                      </w:divBdr>
                    </w:div>
                  </w:divsChild>
                </w:div>
                <w:div w:id="1971786122">
                  <w:marLeft w:val="0"/>
                  <w:marRight w:val="0"/>
                  <w:marTop w:val="0"/>
                  <w:marBottom w:val="0"/>
                  <w:divBdr>
                    <w:top w:val="none" w:sz="0" w:space="0" w:color="auto"/>
                    <w:left w:val="none" w:sz="0" w:space="0" w:color="auto"/>
                    <w:bottom w:val="none" w:sz="0" w:space="0" w:color="auto"/>
                    <w:right w:val="none" w:sz="0" w:space="0" w:color="auto"/>
                  </w:divBdr>
                  <w:divsChild>
                    <w:div w:id="1148939748">
                      <w:marLeft w:val="0"/>
                      <w:marRight w:val="0"/>
                      <w:marTop w:val="0"/>
                      <w:marBottom w:val="0"/>
                      <w:divBdr>
                        <w:top w:val="none" w:sz="0" w:space="0" w:color="auto"/>
                        <w:left w:val="none" w:sz="0" w:space="0" w:color="auto"/>
                        <w:bottom w:val="none" w:sz="0" w:space="0" w:color="auto"/>
                        <w:right w:val="none" w:sz="0" w:space="0" w:color="auto"/>
                      </w:divBdr>
                    </w:div>
                  </w:divsChild>
                </w:div>
                <w:div w:id="1839491255">
                  <w:marLeft w:val="0"/>
                  <w:marRight w:val="0"/>
                  <w:marTop w:val="0"/>
                  <w:marBottom w:val="0"/>
                  <w:divBdr>
                    <w:top w:val="none" w:sz="0" w:space="0" w:color="auto"/>
                    <w:left w:val="none" w:sz="0" w:space="0" w:color="auto"/>
                    <w:bottom w:val="none" w:sz="0" w:space="0" w:color="auto"/>
                    <w:right w:val="none" w:sz="0" w:space="0" w:color="auto"/>
                  </w:divBdr>
                  <w:divsChild>
                    <w:div w:id="1524630728">
                      <w:marLeft w:val="0"/>
                      <w:marRight w:val="0"/>
                      <w:marTop w:val="0"/>
                      <w:marBottom w:val="0"/>
                      <w:divBdr>
                        <w:top w:val="none" w:sz="0" w:space="0" w:color="auto"/>
                        <w:left w:val="none" w:sz="0" w:space="0" w:color="auto"/>
                        <w:bottom w:val="none" w:sz="0" w:space="0" w:color="auto"/>
                        <w:right w:val="none" w:sz="0" w:space="0" w:color="auto"/>
                      </w:divBdr>
                    </w:div>
                  </w:divsChild>
                </w:div>
                <w:div w:id="1241792894">
                  <w:marLeft w:val="0"/>
                  <w:marRight w:val="0"/>
                  <w:marTop w:val="0"/>
                  <w:marBottom w:val="0"/>
                  <w:divBdr>
                    <w:top w:val="none" w:sz="0" w:space="0" w:color="auto"/>
                    <w:left w:val="none" w:sz="0" w:space="0" w:color="auto"/>
                    <w:bottom w:val="none" w:sz="0" w:space="0" w:color="auto"/>
                    <w:right w:val="none" w:sz="0" w:space="0" w:color="auto"/>
                  </w:divBdr>
                  <w:divsChild>
                    <w:div w:id="1618098332">
                      <w:marLeft w:val="0"/>
                      <w:marRight w:val="0"/>
                      <w:marTop w:val="0"/>
                      <w:marBottom w:val="0"/>
                      <w:divBdr>
                        <w:top w:val="none" w:sz="0" w:space="0" w:color="auto"/>
                        <w:left w:val="none" w:sz="0" w:space="0" w:color="auto"/>
                        <w:bottom w:val="none" w:sz="0" w:space="0" w:color="auto"/>
                        <w:right w:val="none" w:sz="0" w:space="0" w:color="auto"/>
                      </w:divBdr>
                    </w:div>
                  </w:divsChild>
                </w:div>
                <w:div w:id="695616357">
                  <w:marLeft w:val="0"/>
                  <w:marRight w:val="0"/>
                  <w:marTop w:val="0"/>
                  <w:marBottom w:val="0"/>
                  <w:divBdr>
                    <w:top w:val="none" w:sz="0" w:space="0" w:color="auto"/>
                    <w:left w:val="none" w:sz="0" w:space="0" w:color="auto"/>
                    <w:bottom w:val="none" w:sz="0" w:space="0" w:color="auto"/>
                    <w:right w:val="none" w:sz="0" w:space="0" w:color="auto"/>
                  </w:divBdr>
                  <w:divsChild>
                    <w:div w:id="450710637">
                      <w:marLeft w:val="0"/>
                      <w:marRight w:val="0"/>
                      <w:marTop w:val="0"/>
                      <w:marBottom w:val="0"/>
                      <w:divBdr>
                        <w:top w:val="none" w:sz="0" w:space="0" w:color="auto"/>
                        <w:left w:val="none" w:sz="0" w:space="0" w:color="auto"/>
                        <w:bottom w:val="none" w:sz="0" w:space="0" w:color="auto"/>
                        <w:right w:val="none" w:sz="0" w:space="0" w:color="auto"/>
                      </w:divBdr>
                    </w:div>
                    <w:div w:id="218246368">
                      <w:marLeft w:val="0"/>
                      <w:marRight w:val="0"/>
                      <w:marTop w:val="0"/>
                      <w:marBottom w:val="0"/>
                      <w:divBdr>
                        <w:top w:val="none" w:sz="0" w:space="0" w:color="auto"/>
                        <w:left w:val="none" w:sz="0" w:space="0" w:color="auto"/>
                        <w:bottom w:val="none" w:sz="0" w:space="0" w:color="auto"/>
                        <w:right w:val="none" w:sz="0" w:space="0" w:color="auto"/>
                      </w:divBdr>
                    </w:div>
                  </w:divsChild>
                </w:div>
                <w:div w:id="2126801516">
                  <w:marLeft w:val="0"/>
                  <w:marRight w:val="0"/>
                  <w:marTop w:val="0"/>
                  <w:marBottom w:val="0"/>
                  <w:divBdr>
                    <w:top w:val="none" w:sz="0" w:space="0" w:color="auto"/>
                    <w:left w:val="none" w:sz="0" w:space="0" w:color="auto"/>
                    <w:bottom w:val="none" w:sz="0" w:space="0" w:color="auto"/>
                    <w:right w:val="none" w:sz="0" w:space="0" w:color="auto"/>
                  </w:divBdr>
                  <w:divsChild>
                    <w:div w:id="221137028">
                      <w:marLeft w:val="0"/>
                      <w:marRight w:val="0"/>
                      <w:marTop w:val="0"/>
                      <w:marBottom w:val="0"/>
                      <w:divBdr>
                        <w:top w:val="none" w:sz="0" w:space="0" w:color="auto"/>
                        <w:left w:val="none" w:sz="0" w:space="0" w:color="auto"/>
                        <w:bottom w:val="none" w:sz="0" w:space="0" w:color="auto"/>
                        <w:right w:val="none" w:sz="0" w:space="0" w:color="auto"/>
                      </w:divBdr>
                    </w:div>
                  </w:divsChild>
                </w:div>
                <w:div w:id="1789858873">
                  <w:marLeft w:val="0"/>
                  <w:marRight w:val="0"/>
                  <w:marTop w:val="0"/>
                  <w:marBottom w:val="0"/>
                  <w:divBdr>
                    <w:top w:val="none" w:sz="0" w:space="0" w:color="auto"/>
                    <w:left w:val="none" w:sz="0" w:space="0" w:color="auto"/>
                    <w:bottom w:val="none" w:sz="0" w:space="0" w:color="auto"/>
                    <w:right w:val="none" w:sz="0" w:space="0" w:color="auto"/>
                  </w:divBdr>
                  <w:divsChild>
                    <w:div w:id="1446467373">
                      <w:marLeft w:val="0"/>
                      <w:marRight w:val="0"/>
                      <w:marTop w:val="0"/>
                      <w:marBottom w:val="0"/>
                      <w:divBdr>
                        <w:top w:val="none" w:sz="0" w:space="0" w:color="auto"/>
                        <w:left w:val="none" w:sz="0" w:space="0" w:color="auto"/>
                        <w:bottom w:val="none" w:sz="0" w:space="0" w:color="auto"/>
                        <w:right w:val="none" w:sz="0" w:space="0" w:color="auto"/>
                      </w:divBdr>
                    </w:div>
                  </w:divsChild>
                </w:div>
                <w:div w:id="1362896240">
                  <w:marLeft w:val="0"/>
                  <w:marRight w:val="0"/>
                  <w:marTop w:val="0"/>
                  <w:marBottom w:val="0"/>
                  <w:divBdr>
                    <w:top w:val="none" w:sz="0" w:space="0" w:color="auto"/>
                    <w:left w:val="none" w:sz="0" w:space="0" w:color="auto"/>
                    <w:bottom w:val="none" w:sz="0" w:space="0" w:color="auto"/>
                    <w:right w:val="none" w:sz="0" w:space="0" w:color="auto"/>
                  </w:divBdr>
                  <w:divsChild>
                    <w:div w:id="1543858392">
                      <w:marLeft w:val="0"/>
                      <w:marRight w:val="0"/>
                      <w:marTop w:val="0"/>
                      <w:marBottom w:val="0"/>
                      <w:divBdr>
                        <w:top w:val="none" w:sz="0" w:space="0" w:color="auto"/>
                        <w:left w:val="none" w:sz="0" w:space="0" w:color="auto"/>
                        <w:bottom w:val="none" w:sz="0" w:space="0" w:color="auto"/>
                        <w:right w:val="none" w:sz="0" w:space="0" w:color="auto"/>
                      </w:divBdr>
                    </w:div>
                  </w:divsChild>
                </w:div>
                <w:div w:id="2075422958">
                  <w:marLeft w:val="0"/>
                  <w:marRight w:val="0"/>
                  <w:marTop w:val="0"/>
                  <w:marBottom w:val="0"/>
                  <w:divBdr>
                    <w:top w:val="none" w:sz="0" w:space="0" w:color="auto"/>
                    <w:left w:val="none" w:sz="0" w:space="0" w:color="auto"/>
                    <w:bottom w:val="none" w:sz="0" w:space="0" w:color="auto"/>
                    <w:right w:val="none" w:sz="0" w:space="0" w:color="auto"/>
                  </w:divBdr>
                  <w:divsChild>
                    <w:div w:id="1590505382">
                      <w:marLeft w:val="0"/>
                      <w:marRight w:val="0"/>
                      <w:marTop w:val="0"/>
                      <w:marBottom w:val="0"/>
                      <w:divBdr>
                        <w:top w:val="none" w:sz="0" w:space="0" w:color="auto"/>
                        <w:left w:val="none" w:sz="0" w:space="0" w:color="auto"/>
                        <w:bottom w:val="none" w:sz="0" w:space="0" w:color="auto"/>
                        <w:right w:val="none" w:sz="0" w:space="0" w:color="auto"/>
                      </w:divBdr>
                    </w:div>
                  </w:divsChild>
                </w:div>
                <w:div w:id="2083404699">
                  <w:marLeft w:val="0"/>
                  <w:marRight w:val="0"/>
                  <w:marTop w:val="0"/>
                  <w:marBottom w:val="0"/>
                  <w:divBdr>
                    <w:top w:val="none" w:sz="0" w:space="0" w:color="auto"/>
                    <w:left w:val="none" w:sz="0" w:space="0" w:color="auto"/>
                    <w:bottom w:val="none" w:sz="0" w:space="0" w:color="auto"/>
                    <w:right w:val="none" w:sz="0" w:space="0" w:color="auto"/>
                  </w:divBdr>
                  <w:divsChild>
                    <w:div w:id="109709980">
                      <w:marLeft w:val="0"/>
                      <w:marRight w:val="0"/>
                      <w:marTop w:val="0"/>
                      <w:marBottom w:val="0"/>
                      <w:divBdr>
                        <w:top w:val="none" w:sz="0" w:space="0" w:color="auto"/>
                        <w:left w:val="none" w:sz="0" w:space="0" w:color="auto"/>
                        <w:bottom w:val="none" w:sz="0" w:space="0" w:color="auto"/>
                        <w:right w:val="none" w:sz="0" w:space="0" w:color="auto"/>
                      </w:divBdr>
                    </w:div>
                  </w:divsChild>
                </w:div>
                <w:div w:id="285504727">
                  <w:marLeft w:val="0"/>
                  <w:marRight w:val="0"/>
                  <w:marTop w:val="0"/>
                  <w:marBottom w:val="0"/>
                  <w:divBdr>
                    <w:top w:val="none" w:sz="0" w:space="0" w:color="auto"/>
                    <w:left w:val="none" w:sz="0" w:space="0" w:color="auto"/>
                    <w:bottom w:val="none" w:sz="0" w:space="0" w:color="auto"/>
                    <w:right w:val="none" w:sz="0" w:space="0" w:color="auto"/>
                  </w:divBdr>
                  <w:divsChild>
                    <w:div w:id="958343725">
                      <w:marLeft w:val="0"/>
                      <w:marRight w:val="0"/>
                      <w:marTop w:val="0"/>
                      <w:marBottom w:val="0"/>
                      <w:divBdr>
                        <w:top w:val="none" w:sz="0" w:space="0" w:color="auto"/>
                        <w:left w:val="none" w:sz="0" w:space="0" w:color="auto"/>
                        <w:bottom w:val="none" w:sz="0" w:space="0" w:color="auto"/>
                        <w:right w:val="none" w:sz="0" w:space="0" w:color="auto"/>
                      </w:divBdr>
                    </w:div>
                    <w:div w:id="249240533">
                      <w:marLeft w:val="0"/>
                      <w:marRight w:val="0"/>
                      <w:marTop w:val="0"/>
                      <w:marBottom w:val="0"/>
                      <w:divBdr>
                        <w:top w:val="none" w:sz="0" w:space="0" w:color="auto"/>
                        <w:left w:val="none" w:sz="0" w:space="0" w:color="auto"/>
                        <w:bottom w:val="none" w:sz="0" w:space="0" w:color="auto"/>
                        <w:right w:val="none" w:sz="0" w:space="0" w:color="auto"/>
                      </w:divBdr>
                    </w:div>
                    <w:div w:id="1529172340">
                      <w:marLeft w:val="0"/>
                      <w:marRight w:val="0"/>
                      <w:marTop w:val="0"/>
                      <w:marBottom w:val="0"/>
                      <w:divBdr>
                        <w:top w:val="none" w:sz="0" w:space="0" w:color="auto"/>
                        <w:left w:val="none" w:sz="0" w:space="0" w:color="auto"/>
                        <w:bottom w:val="none" w:sz="0" w:space="0" w:color="auto"/>
                        <w:right w:val="none" w:sz="0" w:space="0" w:color="auto"/>
                      </w:divBdr>
                    </w:div>
                    <w:div w:id="2086409902">
                      <w:marLeft w:val="0"/>
                      <w:marRight w:val="0"/>
                      <w:marTop w:val="0"/>
                      <w:marBottom w:val="0"/>
                      <w:divBdr>
                        <w:top w:val="none" w:sz="0" w:space="0" w:color="auto"/>
                        <w:left w:val="none" w:sz="0" w:space="0" w:color="auto"/>
                        <w:bottom w:val="none" w:sz="0" w:space="0" w:color="auto"/>
                        <w:right w:val="none" w:sz="0" w:space="0" w:color="auto"/>
                      </w:divBdr>
                    </w:div>
                  </w:divsChild>
                </w:div>
                <w:div w:id="475950981">
                  <w:marLeft w:val="0"/>
                  <w:marRight w:val="0"/>
                  <w:marTop w:val="0"/>
                  <w:marBottom w:val="0"/>
                  <w:divBdr>
                    <w:top w:val="none" w:sz="0" w:space="0" w:color="auto"/>
                    <w:left w:val="none" w:sz="0" w:space="0" w:color="auto"/>
                    <w:bottom w:val="none" w:sz="0" w:space="0" w:color="auto"/>
                    <w:right w:val="none" w:sz="0" w:space="0" w:color="auto"/>
                  </w:divBdr>
                  <w:divsChild>
                    <w:div w:id="2037844480">
                      <w:marLeft w:val="0"/>
                      <w:marRight w:val="0"/>
                      <w:marTop w:val="0"/>
                      <w:marBottom w:val="0"/>
                      <w:divBdr>
                        <w:top w:val="none" w:sz="0" w:space="0" w:color="auto"/>
                        <w:left w:val="none" w:sz="0" w:space="0" w:color="auto"/>
                        <w:bottom w:val="none" w:sz="0" w:space="0" w:color="auto"/>
                        <w:right w:val="none" w:sz="0" w:space="0" w:color="auto"/>
                      </w:divBdr>
                    </w:div>
                  </w:divsChild>
                </w:div>
                <w:div w:id="51000096">
                  <w:marLeft w:val="0"/>
                  <w:marRight w:val="0"/>
                  <w:marTop w:val="0"/>
                  <w:marBottom w:val="0"/>
                  <w:divBdr>
                    <w:top w:val="none" w:sz="0" w:space="0" w:color="auto"/>
                    <w:left w:val="none" w:sz="0" w:space="0" w:color="auto"/>
                    <w:bottom w:val="none" w:sz="0" w:space="0" w:color="auto"/>
                    <w:right w:val="none" w:sz="0" w:space="0" w:color="auto"/>
                  </w:divBdr>
                  <w:divsChild>
                    <w:div w:id="1833645737">
                      <w:marLeft w:val="0"/>
                      <w:marRight w:val="0"/>
                      <w:marTop w:val="0"/>
                      <w:marBottom w:val="0"/>
                      <w:divBdr>
                        <w:top w:val="none" w:sz="0" w:space="0" w:color="auto"/>
                        <w:left w:val="none" w:sz="0" w:space="0" w:color="auto"/>
                        <w:bottom w:val="none" w:sz="0" w:space="0" w:color="auto"/>
                        <w:right w:val="none" w:sz="0" w:space="0" w:color="auto"/>
                      </w:divBdr>
                    </w:div>
                  </w:divsChild>
                </w:div>
                <w:div w:id="236983632">
                  <w:marLeft w:val="0"/>
                  <w:marRight w:val="0"/>
                  <w:marTop w:val="0"/>
                  <w:marBottom w:val="0"/>
                  <w:divBdr>
                    <w:top w:val="none" w:sz="0" w:space="0" w:color="auto"/>
                    <w:left w:val="none" w:sz="0" w:space="0" w:color="auto"/>
                    <w:bottom w:val="none" w:sz="0" w:space="0" w:color="auto"/>
                    <w:right w:val="none" w:sz="0" w:space="0" w:color="auto"/>
                  </w:divBdr>
                  <w:divsChild>
                    <w:div w:id="1675759184">
                      <w:marLeft w:val="0"/>
                      <w:marRight w:val="0"/>
                      <w:marTop w:val="0"/>
                      <w:marBottom w:val="0"/>
                      <w:divBdr>
                        <w:top w:val="none" w:sz="0" w:space="0" w:color="auto"/>
                        <w:left w:val="none" w:sz="0" w:space="0" w:color="auto"/>
                        <w:bottom w:val="none" w:sz="0" w:space="0" w:color="auto"/>
                        <w:right w:val="none" w:sz="0" w:space="0" w:color="auto"/>
                      </w:divBdr>
                    </w:div>
                  </w:divsChild>
                </w:div>
                <w:div w:id="2141072839">
                  <w:marLeft w:val="0"/>
                  <w:marRight w:val="0"/>
                  <w:marTop w:val="0"/>
                  <w:marBottom w:val="0"/>
                  <w:divBdr>
                    <w:top w:val="none" w:sz="0" w:space="0" w:color="auto"/>
                    <w:left w:val="none" w:sz="0" w:space="0" w:color="auto"/>
                    <w:bottom w:val="none" w:sz="0" w:space="0" w:color="auto"/>
                    <w:right w:val="none" w:sz="0" w:space="0" w:color="auto"/>
                  </w:divBdr>
                  <w:divsChild>
                    <w:div w:id="510993607">
                      <w:marLeft w:val="0"/>
                      <w:marRight w:val="0"/>
                      <w:marTop w:val="0"/>
                      <w:marBottom w:val="0"/>
                      <w:divBdr>
                        <w:top w:val="none" w:sz="0" w:space="0" w:color="auto"/>
                        <w:left w:val="none" w:sz="0" w:space="0" w:color="auto"/>
                        <w:bottom w:val="none" w:sz="0" w:space="0" w:color="auto"/>
                        <w:right w:val="none" w:sz="0" w:space="0" w:color="auto"/>
                      </w:divBdr>
                    </w:div>
                  </w:divsChild>
                </w:div>
                <w:div w:id="1494638616">
                  <w:marLeft w:val="0"/>
                  <w:marRight w:val="0"/>
                  <w:marTop w:val="0"/>
                  <w:marBottom w:val="0"/>
                  <w:divBdr>
                    <w:top w:val="none" w:sz="0" w:space="0" w:color="auto"/>
                    <w:left w:val="none" w:sz="0" w:space="0" w:color="auto"/>
                    <w:bottom w:val="none" w:sz="0" w:space="0" w:color="auto"/>
                    <w:right w:val="none" w:sz="0" w:space="0" w:color="auto"/>
                  </w:divBdr>
                  <w:divsChild>
                    <w:div w:id="950821600">
                      <w:marLeft w:val="0"/>
                      <w:marRight w:val="0"/>
                      <w:marTop w:val="0"/>
                      <w:marBottom w:val="0"/>
                      <w:divBdr>
                        <w:top w:val="none" w:sz="0" w:space="0" w:color="auto"/>
                        <w:left w:val="none" w:sz="0" w:space="0" w:color="auto"/>
                        <w:bottom w:val="none" w:sz="0" w:space="0" w:color="auto"/>
                        <w:right w:val="none" w:sz="0" w:space="0" w:color="auto"/>
                      </w:divBdr>
                    </w:div>
                  </w:divsChild>
                </w:div>
                <w:div w:id="1947998814">
                  <w:marLeft w:val="0"/>
                  <w:marRight w:val="0"/>
                  <w:marTop w:val="0"/>
                  <w:marBottom w:val="0"/>
                  <w:divBdr>
                    <w:top w:val="none" w:sz="0" w:space="0" w:color="auto"/>
                    <w:left w:val="none" w:sz="0" w:space="0" w:color="auto"/>
                    <w:bottom w:val="none" w:sz="0" w:space="0" w:color="auto"/>
                    <w:right w:val="none" w:sz="0" w:space="0" w:color="auto"/>
                  </w:divBdr>
                  <w:divsChild>
                    <w:div w:id="596329959">
                      <w:marLeft w:val="0"/>
                      <w:marRight w:val="0"/>
                      <w:marTop w:val="0"/>
                      <w:marBottom w:val="0"/>
                      <w:divBdr>
                        <w:top w:val="none" w:sz="0" w:space="0" w:color="auto"/>
                        <w:left w:val="none" w:sz="0" w:space="0" w:color="auto"/>
                        <w:bottom w:val="none" w:sz="0" w:space="0" w:color="auto"/>
                        <w:right w:val="none" w:sz="0" w:space="0" w:color="auto"/>
                      </w:divBdr>
                    </w:div>
                    <w:div w:id="1165706727">
                      <w:marLeft w:val="0"/>
                      <w:marRight w:val="0"/>
                      <w:marTop w:val="0"/>
                      <w:marBottom w:val="0"/>
                      <w:divBdr>
                        <w:top w:val="none" w:sz="0" w:space="0" w:color="auto"/>
                        <w:left w:val="none" w:sz="0" w:space="0" w:color="auto"/>
                        <w:bottom w:val="none" w:sz="0" w:space="0" w:color="auto"/>
                        <w:right w:val="none" w:sz="0" w:space="0" w:color="auto"/>
                      </w:divBdr>
                    </w:div>
                    <w:div w:id="1137599907">
                      <w:marLeft w:val="0"/>
                      <w:marRight w:val="0"/>
                      <w:marTop w:val="0"/>
                      <w:marBottom w:val="0"/>
                      <w:divBdr>
                        <w:top w:val="none" w:sz="0" w:space="0" w:color="auto"/>
                        <w:left w:val="none" w:sz="0" w:space="0" w:color="auto"/>
                        <w:bottom w:val="none" w:sz="0" w:space="0" w:color="auto"/>
                        <w:right w:val="none" w:sz="0" w:space="0" w:color="auto"/>
                      </w:divBdr>
                    </w:div>
                    <w:div w:id="992837290">
                      <w:marLeft w:val="0"/>
                      <w:marRight w:val="0"/>
                      <w:marTop w:val="0"/>
                      <w:marBottom w:val="0"/>
                      <w:divBdr>
                        <w:top w:val="none" w:sz="0" w:space="0" w:color="auto"/>
                        <w:left w:val="none" w:sz="0" w:space="0" w:color="auto"/>
                        <w:bottom w:val="none" w:sz="0" w:space="0" w:color="auto"/>
                        <w:right w:val="none" w:sz="0" w:space="0" w:color="auto"/>
                      </w:divBdr>
                    </w:div>
                  </w:divsChild>
                </w:div>
                <w:div w:id="2066709054">
                  <w:marLeft w:val="0"/>
                  <w:marRight w:val="0"/>
                  <w:marTop w:val="0"/>
                  <w:marBottom w:val="0"/>
                  <w:divBdr>
                    <w:top w:val="none" w:sz="0" w:space="0" w:color="auto"/>
                    <w:left w:val="none" w:sz="0" w:space="0" w:color="auto"/>
                    <w:bottom w:val="none" w:sz="0" w:space="0" w:color="auto"/>
                    <w:right w:val="none" w:sz="0" w:space="0" w:color="auto"/>
                  </w:divBdr>
                  <w:divsChild>
                    <w:div w:id="423458517">
                      <w:marLeft w:val="0"/>
                      <w:marRight w:val="0"/>
                      <w:marTop w:val="0"/>
                      <w:marBottom w:val="0"/>
                      <w:divBdr>
                        <w:top w:val="none" w:sz="0" w:space="0" w:color="auto"/>
                        <w:left w:val="none" w:sz="0" w:space="0" w:color="auto"/>
                        <w:bottom w:val="none" w:sz="0" w:space="0" w:color="auto"/>
                        <w:right w:val="none" w:sz="0" w:space="0" w:color="auto"/>
                      </w:divBdr>
                    </w:div>
                  </w:divsChild>
                </w:div>
                <w:div w:id="2021663377">
                  <w:marLeft w:val="0"/>
                  <w:marRight w:val="0"/>
                  <w:marTop w:val="0"/>
                  <w:marBottom w:val="0"/>
                  <w:divBdr>
                    <w:top w:val="none" w:sz="0" w:space="0" w:color="auto"/>
                    <w:left w:val="none" w:sz="0" w:space="0" w:color="auto"/>
                    <w:bottom w:val="none" w:sz="0" w:space="0" w:color="auto"/>
                    <w:right w:val="none" w:sz="0" w:space="0" w:color="auto"/>
                  </w:divBdr>
                  <w:divsChild>
                    <w:div w:id="945575471">
                      <w:marLeft w:val="0"/>
                      <w:marRight w:val="0"/>
                      <w:marTop w:val="0"/>
                      <w:marBottom w:val="0"/>
                      <w:divBdr>
                        <w:top w:val="none" w:sz="0" w:space="0" w:color="auto"/>
                        <w:left w:val="none" w:sz="0" w:space="0" w:color="auto"/>
                        <w:bottom w:val="none" w:sz="0" w:space="0" w:color="auto"/>
                        <w:right w:val="none" w:sz="0" w:space="0" w:color="auto"/>
                      </w:divBdr>
                    </w:div>
                  </w:divsChild>
                </w:div>
                <w:div w:id="1967587583">
                  <w:marLeft w:val="0"/>
                  <w:marRight w:val="0"/>
                  <w:marTop w:val="0"/>
                  <w:marBottom w:val="0"/>
                  <w:divBdr>
                    <w:top w:val="none" w:sz="0" w:space="0" w:color="auto"/>
                    <w:left w:val="none" w:sz="0" w:space="0" w:color="auto"/>
                    <w:bottom w:val="none" w:sz="0" w:space="0" w:color="auto"/>
                    <w:right w:val="none" w:sz="0" w:space="0" w:color="auto"/>
                  </w:divBdr>
                  <w:divsChild>
                    <w:div w:id="814302980">
                      <w:marLeft w:val="0"/>
                      <w:marRight w:val="0"/>
                      <w:marTop w:val="0"/>
                      <w:marBottom w:val="0"/>
                      <w:divBdr>
                        <w:top w:val="none" w:sz="0" w:space="0" w:color="auto"/>
                        <w:left w:val="none" w:sz="0" w:space="0" w:color="auto"/>
                        <w:bottom w:val="none" w:sz="0" w:space="0" w:color="auto"/>
                        <w:right w:val="none" w:sz="0" w:space="0" w:color="auto"/>
                      </w:divBdr>
                    </w:div>
                  </w:divsChild>
                </w:div>
                <w:div w:id="1371804872">
                  <w:marLeft w:val="0"/>
                  <w:marRight w:val="0"/>
                  <w:marTop w:val="0"/>
                  <w:marBottom w:val="0"/>
                  <w:divBdr>
                    <w:top w:val="none" w:sz="0" w:space="0" w:color="auto"/>
                    <w:left w:val="none" w:sz="0" w:space="0" w:color="auto"/>
                    <w:bottom w:val="none" w:sz="0" w:space="0" w:color="auto"/>
                    <w:right w:val="none" w:sz="0" w:space="0" w:color="auto"/>
                  </w:divBdr>
                  <w:divsChild>
                    <w:div w:id="1265769299">
                      <w:marLeft w:val="0"/>
                      <w:marRight w:val="0"/>
                      <w:marTop w:val="0"/>
                      <w:marBottom w:val="0"/>
                      <w:divBdr>
                        <w:top w:val="none" w:sz="0" w:space="0" w:color="auto"/>
                        <w:left w:val="none" w:sz="0" w:space="0" w:color="auto"/>
                        <w:bottom w:val="none" w:sz="0" w:space="0" w:color="auto"/>
                        <w:right w:val="none" w:sz="0" w:space="0" w:color="auto"/>
                      </w:divBdr>
                    </w:div>
                  </w:divsChild>
                </w:div>
                <w:div w:id="1046030246">
                  <w:marLeft w:val="0"/>
                  <w:marRight w:val="0"/>
                  <w:marTop w:val="0"/>
                  <w:marBottom w:val="0"/>
                  <w:divBdr>
                    <w:top w:val="none" w:sz="0" w:space="0" w:color="auto"/>
                    <w:left w:val="none" w:sz="0" w:space="0" w:color="auto"/>
                    <w:bottom w:val="none" w:sz="0" w:space="0" w:color="auto"/>
                    <w:right w:val="none" w:sz="0" w:space="0" w:color="auto"/>
                  </w:divBdr>
                  <w:divsChild>
                    <w:div w:id="1046371997">
                      <w:marLeft w:val="0"/>
                      <w:marRight w:val="0"/>
                      <w:marTop w:val="0"/>
                      <w:marBottom w:val="0"/>
                      <w:divBdr>
                        <w:top w:val="none" w:sz="0" w:space="0" w:color="auto"/>
                        <w:left w:val="none" w:sz="0" w:space="0" w:color="auto"/>
                        <w:bottom w:val="none" w:sz="0" w:space="0" w:color="auto"/>
                        <w:right w:val="none" w:sz="0" w:space="0" w:color="auto"/>
                      </w:divBdr>
                    </w:div>
                  </w:divsChild>
                </w:div>
                <w:div w:id="1883639891">
                  <w:marLeft w:val="0"/>
                  <w:marRight w:val="0"/>
                  <w:marTop w:val="0"/>
                  <w:marBottom w:val="0"/>
                  <w:divBdr>
                    <w:top w:val="none" w:sz="0" w:space="0" w:color="auto"/>
                    <w:left w:val="none" w:sz="0" w:space="0" w:color="auto"/>
                    <w:bottom w:val="none" w:sz="0" w:space="0" w:color="auto"/>
                    <w:right w:val="none" w:sz="0" w:space="0" w:color="auto"/>
                  </w:divBdr>
                  <w:divsChild>
                    <w:div w:id="304162154">
                      <w:marLeft w:val="0"/>
                      <w:marRight w:val="0"/>
                      <w:marTop w:val="0"/>
                      <w:marBottom w:val="0"/>
                      <w:divBdr>
                        <w:top w:val="none" w:sz="0" w:space="0" w:color="auto"/>
                        <w:left w:val="none" w:sz="0" w:space="0" w:color="auto"/>
                        <w:bottom w:val="none" w:sz="0" w:space="0" w:color="auto"/>
                        <w:right w:val="none" w:sz="0" w:space="0" w:color="auto"/>
                      </w:divBdr>
                    </w:div>
                  </w:divsChild>
                </w:div>
                <w:div w:id="635178996">
                  <w:marLeft w:val="0"/>
                  <w:marRight w:val="0"/>
                  <w:marTop w:val="0"/>
                  <w:marBottom w:val="0"/>
                  <w:divBdr>
                    <w:top w:val="none" w:sz="0" w:space="0" w:color="auto"/>
                    <w:left w:val="none" w:sz="0" w:space="0" w:color="auto"/>
                    <w:bottom w:val="none" w:sz="0" w:space="0" w:color="auto"/>
                    <w:right w:val="none" w:sz="0" w:space="0" w:color="auto"/>
                  </w:divBdr>
                  <w:divsChild>
                    <w:div w:id="107551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80300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1"/>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4AF2E-7018-49FC-9092-FF6E8B7AB272}">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1577</Words>
  <Characters>9226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2025-09-23T11:10:00Z</dcterms:created>
  <dcterms:modified xsi:type="dcterms:W3CDTF">2025-09-23T11:11:00Z</dcterms:modified>
</cp:coreProperties>
</file>